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hint="eastAsia" w:ascii="CESI宋体-GB13000" w:hAnsi="CESI宋体-GB13000" w:eastAsia="方正小标宋简体" w:cs="方正小标宋简体"/>
          <w:bCs/>
          <w:sz w:val="44"/>
          <w:szCs w:val="44"/>
        </w:rPr>
      </w:pPr>
      <w:r>
        <w:rPr>
          <w:rFonts w:hint="eastAsia" w:ascii="CESI宋体-GB13000" w:hAnsi="CESI宋体-GB13000" w:eastAsia="方正小标宋简体" w:cs="方正小标宋简体"/>
          <w:bCs/>
          <w:sz w:val="44"/>
          <w:szCs w:val="44"/>
          <w:lang w:val="en-US" w:eastAsia="zh-CN"/>
        </w:rPr>
        <w:t xml:space="preserve">                                                                                                                                                                                                                                                </w:t>
      </w:r>
      <w:r>
        <w:rPr>
          <w:rFonts w:hint="eastAsia" w:ascii="CESI宋体-GB13000" w:hAnsi="CESI宋体-GB13000" w:eastAsia="方正小标宋简体" w:cs="方正小标宋简体"/>
          <w:bCs/>
          <w:sz w:val="44"/>
          <w:szCs w:val="44"/>
          <w:lang w:eastAsia="zh-CN"/>
        </w:rPr>
        <w:t>撤销虚假登记（备案）听证告知书</w:t>
      </w:r>
    </w:p>
    <w:p>
      <w:pPr>
        <w:adjustRightInd w:val="0"/>
        <w:spacing w:line="440" w:lineRule="exact"/>
        <w:jc w:val="center"/>
        <w:textAlignment w:val="baseline"/>
        <w:outlineLvl w:val="1"/>
        <w:rPr>
          <w:rFonts w:hint="eastAsia" w:ascii="CESI宋体-GB13000" w:hAnsi="CESI宋体-GB13000" w:eastAsia="仿宋_GB2312" w:cs="仿宋"/>
          <w:sz w:val="32"/>
          <w:szCs w:val="32"/>
        </w:rPr>
      </w:pPr>
      <w:r>
        <w:rPr>
          <w:rFonts w:hint="eastAsia" w:ascii="CESI宋体-GB13000" w:hAnsi="CESI宋体-GB13000" w:eastAsia="仿宋_GB2312" w:cs="仿宋"/>
          <w:sz w:val="32"/>
          <w:szCs w:val="32"/>
          <w:u w:val="none"/>
          <w:lang w:eastAsia="zh-CN"/>
        </w:rPr>
        <w:t>京兴市监撤听告字〔202</w:t>
      </w:r>
      <w:r>
        <w:rPr>
          <w:rFonts w:hint="eastAsia" w:ascii="CESI宋体-GB13000" w:hAnsi="CESI宋体-GB13000" w:eastAsia="仿宋_GB2312" w:cs="仿宋"/>
          <w:sz w:val="32"/>
          <w:szCs w:val="32"/>
          <w:u w:val="none"/>
          <w:lang w:val="en-US" w:eastAsia="zh-CN"/>
        </w:rPr>
        <w:t>5</w:t>
      </w:r>
      <w:r>
        <w:rPr>
          <w:rFonts w:hint="eastAsia" w:ascii="CESI宋体-GB13000" w:hAnsi="CESI宋体-GB13000" w:eastAsia="仿宋_GB2312" w:cs="仿宋"/>
          <w:sz w:val="32"/>
          <w:szCs w:val="32"/>
          <w:u w:val="none"/>
          <w:lang w:eastAsia="zh-CN"/>
        </w:rPr>
        <w:t>〕第</w:t>
      </w:r>
      <w:r>
        <w:rPr>
          <w:rFonts w:hint="eastAsia" w:ascii="CESI宋体-GB13000" w:hAnsi="CESI宋体-GB13000" w:eastAsia="仿宋_GB2312" w:cs="仿宋"/>
          <w:sz w:val="32"/>
          <w:szCs w:val="32"/>
          <w:u w:val="none"/>
          <w:lang w:val="en-US" w:eastAsia="zh-CN"/>
        </w:rPr>
        <w:t>038</w:t>
      </w:r>
      <w:r>
        <w:rPr>
          <w:rFonts w:hint="eastAsia" w:ascii="CESI宋体-GB13000" w:hAnsi="CESI宋体-GB13000" w:eastAsia="仿宋_GB2312" w:cs="仿宋"/>
          <w:sz w:val="32"/>
          <w:szCs w:val="32"/>
          <w:u w:val="none"/>
          <w:lang w:eastAsia="zh-CN"/>
        </w:rPr>
        <w:t>号</w:t>
      </w:r>
    </w:p>
    <w:p>
      <w:pPr>
        <w:widowControl w:val="0"/>
        <w:wordWrap/>
        <w:adjustRightInd w:val="0"/>
        <w:snapToGrid w:val="0"/>
        <w:spacing w:before="157" w:beforeLines="50" w:afterLines="0" w:line="0" w:lineRule="atLeast"/>
        <w:ind w:left="0" w:leftChars="0"/>
        <w:jc w:val="left"/>
        <w:textAlignment w:val="baseline"/>
        <w:rPr>
          <w:rFonts w:hint="eastAsia" w:ascii="仿宋" w:hAnsi="仿宋" w:eastAsia="仿宋" w:cs="仿宋"/>
          <w:sz w:val="30"/>
          <w:szCs w:val="30"/>
          <w:u w:val="single"/>
        </w:rPr>
      </w:pPr>
      <w:r>
        <w:rPr>
          <w:rFonts w:hint="eastAsia" w:ascii="仿宋" w:hAnsi="仿宋" w:eastAsia="仿宋" w:cs="仿宋"/>
          <w:sz w:val="28"/>
          <w:szCs w:val="28"/>
          <w:u w:val="none"/>
          <w:lang w:eastAsia="zh-CN"/>
        </w:rPr>
        <w:t>北京运通渤海科技有限公司、张亚通、李留璋及相关利害关系人</w:t>
      </w:r>
      <w:r>
        <w:rPr>
          <w:rFonts w:hint="eastAsia" w:ascii="仿宋" w:hAnsi="仿宋" w:eastAsia="仿宋" w:cs="仿宋"/>
          <w:sz w:val="28"/>
          <w:szCs w:val="28"/>
        </w:rPr>
        <w:t>：</w:t>
      </w:r>
    </w:p>
    <w:p>
      <w:pPr>
        <w:widowControl w:val="0"/>
        <w:wordWrap/>
        <w:spacing w:afterLines="0" w:line="0" w:lineRule="atLeas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由本局立案调查的</w:t>
      </w:r>
      <w:r>
        <w:rPr>
          <w:rFonts w:hint="eastAsia" w:ascii="仿宋" w:hAnsi="仿宋" w:eastAsia="仿宋" w:cs="仿宋"/>
          <w:sz w:val="28"/>
          <w:szCs w:val="28"/>
          <w:u w:val="none"/>
          <w:lang w:eastAsia="zh-CN"/>
        </w:rPr>
        <w:t>北京运通渤海科技有限公司</w:t>
      </w:r>
      <w:r>
        <w:rPr>
          <w:rFonts w:hint="eastAsia" w:ascii="仿宋" w:hAnsi="仿宋" w:eastAsia="仿宋" w:cs="仿宋"/>
          <w:sz w:val="30"/>
          <w:szCs w:val="30"/>
          <w:lang w:eastAsia="zh-CN"/>
        </w:rPr>
        <w:t>涉嫌</w:t>
      </w:r>
      <w:r>
        <w:rPr>
          <w:rFonts w:hint="eastAsia" w:ascii="仿宋" w:hAnsi="仿宋" w:eastAsia="仿宋" w:cs="仿宋"/>
          <w:sz w:val="30"/>
          <w:szCs w:val="30"/>
          <w:lang w:val="en-US" w:eastAsia="zh-CN"/>
        </w:rPr>
        <w:t>冒用他人身份信息取得公司登记（备案）一案，已调查终结。参照《市场监督管理行政许可程序暂行规定》，现将本局拟作出撤销登记决定的事实、理由、依据及撤销内容告知如下：</w:t>
      </w:r>
    </w:p>
    <w:p>
      <w:pPr>
        <w:pStyle w:val="2"/>
        <w:widowControl w:val="0"/>
        <w:wordWrap/>
        <w:spacing w:afterLines="0" w:line="0" w:lineRule="atLeast"/>
        <w:ind w:left="0" w:leftChars="0" w:firstLine="64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经调查，</w:t>
      </w:r>
      <w:r>
        <w:rPr>
          <w:rFonts w:hint="eastAsia" w:ascii="仿宋" w:hAnsi="仿宋" w:eastAsia="仿宋" w:cs="仿宋"/>
          <w:sz w:val="28"/>
          <w:szCs w:val="28"/>
          <w:u w:val="none"/>
          <w:lang w:eastAsia="zh-CN"/>
        </w:rPr>
        <w:t>北京运通渤海科技有限公司</w:t>
      </w:r>
      <w:r>
        <w:rPr>
          <w:rFonts w:hint="eastAsia" w:ascii="仿宋" w:hAnsi="仿宋" w:eastAsia="仿宋" w:cs="仿宋"/>
          <w:sz w:val="30"/>
          <w:szCs w:val="30"/>
          <w:lang w:eastAsia="zh-CN"/>
        </w:rPr>
        <w:t>于</w:t>
      </w:r>
      <w:r>
        <w:rPr>
          <w:rFonts w:hint="eastAsia" w:ascii="仿宋" w:hAnsi="仿宋" w:eastAsia="仿宋" w:cs="仿宋"/>
          <w:sz w:val="30"/>
          <w:szCs w:val="30"/>
          <w:u w:val="none"/>
          <w:lang w:val="en-US" w:eastAsia="zh-CN"/>
        </w:rPr>
        <w:t>2013年12月05日取得监事备案，未经李秀红同意冒用其</w:t>
      </w:r>
      <w:r>
        <w:rPr>
          <w:rFonts w:hint="eastAsia" w:ascii="仿宋" w:hAnsi="仿宋" w:eastAsia="仿宋" w:cs="仿宋"/>
          <w:sz w:val="30"/>
          <w:szCs w:val="30"/>
          <w:lang w:val="en-US" w:eastAsia="zh-CN"/>
        </w:rPr>
        <w:t>身份信息办理相关登记。本局于</w:t>
      </w:r>
      <w:r>
        <w:rPr>
          <w:rFonts w:hint="eastAsia" w:ascii="仿宋" w:hAnsi="仿宋" w:eastAsia="仿宋" w:cs="仿宋"/>
          <w:sz w:val="30"/>
          <w:szCs w:val="30"/>
          <w:u w:val="none"/>
          <w:lang w:val="en-US" w:eastAsia="zh-CN"/>
        </w:rPr>
        <w:t>2025年04月21日至2025年06月05日将上述涉</w:t>
      </w:r>
      <w:r>
        <w:rPr>
          <w:rFonts w:hint="eastAsia" w:ascii="仿宋" w:hAnsi="仿宋" w:eastAsia="仿宋" w:cs="仿宋"/>
          <w:sz w:val="30"/>
          <w:szCs w:val="30"/>
          <w:lang w:val="en-US" w:eastAsia="zh-CN"/>
        </w:rPr>
        <w:t>嫌冒用他人身份登记信息通过国家企业信用信息公示系统向社会进行了公示，并对有关情况进行了调查，公示期内无利害关系人提出异议。</w:t>
      </w:r>
    </w:p>
    <w:p>
      <w:pPr>
        <w:pStyle w:val="2"/>
        <w:widowControl w:val="0"/>
        <w:wordWrap/>
        <w:autoSpaceDE w:val="0"/>
        <w:autoSpaceDN w:val="0"/>
        <w:adjustRightInd w:val="0"/>
        <w:snapToGrid/>
        <w:spacing w:beforeLines="0" w:afterLines="0" w:line="0" w:lineRule="atLeast"/>
        <w:ind w:left="0" w:leftChars="0" w:right="0" w:firstLine="600" w:firstLineChars="200"/>
        <w:jc w:val="left"/>
        <w:textAlignment w:val="auto"/>
        <w:outlineLvl w:val="9"/>
        <w:rPr>
          <w:rFonts w:hint="eastAsia" w:ascii="仿宋" w:hAnsi="仿宋" w:eastAsia="仿宋" w:cs="仿宋"/>
          <w:sz w:val="30"/>
          <w:szCs w:val="30"/>
          <w:u w:val="none"/>
          <w:lang w:val="en-US" w:eastAsia="zh-CN"/>
        </w:rPr>
      </w:pPr>
      <w:r>
        <w:rPr>
          <w:rFonts w:hint="eastAsia" w:ascii="仿宋" w:hAnsi="仿宋" w:eastAsia="仿宋" w:cs="仿宋"/>
          <w:sz w:val="30"/>
          <w:szCs w:val="30"/>
          <w:lang w:eastAsia="zh-CN"/>
        </w:rPr>
        <w:t>依据《中华人民共和国市场主体登记管理条例》第四十条第二款的规定，本局拟撤销</w:t>
      </w:r>
      <w:r>
        <w:rPr>
          <w:rFonts w:hint="eastAsia" w:ascii="仿宋" w:hAnsi="仿宋" w:eastAsia="仿宋" w:cs="仿宋"/>
          <w:sz w:val="28"/>
          <w:szCs w:val="28"/>
          <w:u w:val="none"/>
          <w:lang w:eastAsia="zh-CN"/>
        </w:rPr>
        <w:t>北京运通渤海科技有限公司于201</w:t>
      </w: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lang w:eastAsia="zh-CN"/>
        </w:rPr>
        <w:t>年</w:t>
      </w:r>
      <w:r>
        <w:rPr>
          <w:rFonts w:hint="eastAsia" w:ascii="仿宋" w:hAnsi="仿宋" w:eastAsia="仿宋" w:cs="仿宋"/>
          <w:sz w:val="28"/>
          <w:szCs w:val="28"/>
          <w:u w:val="none"/>
          <w:lang w:val="en-US" w:eastAsia="zh-CN"/>
        </w:rPr>
        <w:t>12</w:t>
      </w:r>
      <w:r>
        <w:rPr>
          <w:rFonts w:hint="eastAsia" w:ascii="仿宋" w:hAnsi="仿宋" w:eastAsia="仿宋" w:cs="仿宋"/>
          <w:sz w:val="28"/>
          <w:szCs w:val="28"/>
          <w:u w:val="none"/>
          <w:lang w:eastAsia="zh-CN"/>
        </w:rPr>
        <w:t>月</w:t>
      </w:r>
      <w:r>
        <w:rPr>
          <w:rFonts w:hint="eastAsia" w:ascii="仿宋" w:hAnsi="仿宋" w:eastAsia="仿宋" w:cs="仿宋"/>
          <w:sz w:val="28"/>
          <w:szCs w:val="28"/>
          <w:u w:val="none"/>
          <w:lang w:val="en-US" w:eastAsia="zh-CN"/>
        </w:rPr>
        <w:t>05</w:t>
      </w:r>
      <w:r>
        <w:rPr>
          <w:rFonts w:hint="eastAsia" w:ascii="仿宋" w:hAnsi="仿宋" w:eastAsia="仿宋" w:cs="仿宋"/>
          <w:sz w:val="28"/>
          <w:szCs w:val="28"/>
          <w:u w:val="none"/>
          <w:lang w:eastAsia="zh-CN"/>
        </w:rPr>
        <w:t>日</w:t>
      </w:r>
      <w:r>
        <w:rPr>
          <w:rFonts w:hint="eastAsia" w:ascii="仿宋" w:hAnsi="仿宋" w:eastAsia="仿宋" w:cs="仿宋"/>
          <w:sz w:val="30"/>
          <w:szCs w:val="30"/>
          <w:u w:val="none"/>
          <w:lang w:val="en-US" w:eastAsia="zh-CN"/>
        </w:rPr>
        <w:t>取得的监事备案。</w:t>
      </w:r>
    </w:p>
    <w:p>
      <w:pPr>
        <w:widowControl w:val="0"/>
        <w:wordWrap/>
        <w:spacing w:afterLines="0" w:line="0" w:lineRule="atLeas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　依据《市场监督管理行政许可程序暂行规定》第三十八条第三款、第四十三条、第四十四条的规定，对上述拟作出的撤销登记，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wordWrap/>
        <w:spacing w:afterLines="0" w:line="0" w:lineRule="atLeast"/>
        <w:ind w:left="0" w:leftChars="0" w:firstLine="600" w:firstLineChars="200"/>
        <w:rPr>
          <w:rFonts w:hint="eastAsia" w:ascii="仿宋" w:hAnsi="仿宋" w:eastAsia="仿宋" w:cs="仿宋"/>
          <w:color w:val="000000"/>
          <w:sz w:val="30"/>
          <w:szCs w:val="30"/>
          <w:u w:val="single"/>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何学军、赵佳琪</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lang w:val="en-US" w:eastAsia="zh-CN"/>
        </w:rPr>
        <w:t xml:space="preserve">  010-61285384  </w:t>
      </w:r>
    </w:p>
    <w:p>
      <w:pPr>
        <w:widowControl w:val="0"/>
        <w:wordWrap/>
        <w:spacing w:before="157" w:beforeLines="50" w:afterLines="0" w:line="0" w:lineRule="atLeast"/>
        <w:ind w:left="0" w:leftChars="0" w:right="641" w:firstLine="601"/>
        <w:jc w:val="right"/>
        <w:rPr>
          <w:rFonts w:hint="eastAsia" w:ascii="仿宋" w:hAnsi="仿宋" w:eastAsia="仿宋" w:cs="仿宋"/>
          <w:sz w:val="30"/>
          <w:szCs w:val="30"/>
        </w:rPr>
      </w:pPr>
      <w:r>
        <w:rPr>
          <w:rFonts w:hint="eastAsia" w:ascii="仿宋" w:hAnsi="仿宋" w:eastAsia="仿宋" w:cs="仿宋"/>
          <w:sz w:val="30"/>
          <w:szCs w:val="30"/>
        </w:rPr>
        <w:t xml:space="preserve">                 </w:t>
      </w:r>
    </w:p>
    <w:p>
      <w:pPr>
        <w:widowControl w:val="0"/>
        <w:wordWrap/>
        <w:spacing w:before="157" w:beforeLines="50" w:afterLines="0" w:line="0" w:lineRule="atLeast"/>
        <w:ind w:left="0" w:leftChars="0" w:right="641" w:firstLine="601"/>
        <w:jc w:val="right"/>
        <w:rPr>
          <w:rFonts w:hint="eastAsia" w:ascii="仿宋" w:hAnsi="仿宋" w:eastAsia="仿宋" w:cs="仿宋"/>
          <w:color w:val="000000"/>
          <w:sz w:val="30"/>
          <w:szCs w:val="30"/>
        </w:rPr>
      </w:pPr>
      <w:r>
        <w:rPr>
          <w:rFonts w:hint="eastAsia" w:ascii="仿宋" w:hAnsi="仿宋" w:eastAsia="仿宋" w:cs="仿宋"/>
          <w:sz w:val="30"/>
          <w:szCs w:val="30"/>
        </w:rPr>
        <w:t>北京市</w:t>
      </w:r>
      <w:r>
        <w:rPr>
          <w:rFonts w:hint="eastAsia" w:ascii="仿宋" w:hAnsi="仿宋" w:eastAsia="仿宋" w:cs="仿宋"/>
          <w:sz w:val="30"/>
          <w:szCs w:val="30"/>
          <w:u w:val="none"/>
          <w:lang w:eastAsia="zh-CN"/>
        </w:rPr>
        <w:t>大兴区</w:t>
      </w:r>
      <w:r>
        <w:rPr>
          <w:rFonts w:hint="eastAsia" w:ascii="仿宋" w:hAnsi="仿宋" w:eastAsia="仿宋" w:cs="仿宋"/>
          <w:sz w:val="30"/>
          <w:szCs w:val="30"/>
        </w:rPr>
        <w:t>市</w:t>
      </w:r>
      <w:r>
        <w:rPr>
          <w:rFonts w:hint="eastAsia" w:ascii="仿宋" w:hAnsi="仿宋" w:eastAsia="仿宋" w:cs="仿宋"/>
          <w:color w:val="000000"/>
          <w:sz w:val="30"/>
          <w:szCs w:val="30"/>
        </w:rPr>
        <w:t xml:space="preserve">场监督管理局    </w:t>
      </w:r>
    </w:p>
    <w:p>
      <w:pPr>
        <w:widowControl w:val="0"/>
        <w:wordWrap/>
        <w:spacing w:afterLines="0" w:line="0" w:lineRule="atLeast"/>
        <w:ind w:left="0" w:leftChars="0" w:firstLine="601"/>
        <w:jc w:val="center"/>
        <w:outlineLvl w:val="1"/>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p>
    <w:p>
      <w:pPr>
        <w:widowControl w:val="0"/>
        <w:wordWrap/>
        <w:spacing w:afterLines="0" w:line="0" w:lineRule="atLeast"/>
        <w:ind w:left="0" w:leftChars="0" w:firstLine="601"/>
        <w:jc w:val="center"/>
        <w:outlineLvl w:val="1"/>
      </w:pPr>
      <w:r>
        <w:rPr>
          <w:rFonts w:hint="eastAsia" w:ascii="仿宋" w:hAnsi="仿宋" w:eastAsia="仿宋" w:cs="仿宋"/>
          <w:color w:val="000000"/>
          <w:sz w:val="30"/>
          <w:szCs w:val="30"/>
          <w:lang w:val="en-US" w:eastAsia="zh-CN"/>
        </w:rPr>
        <w:t xml:space="preserve">                    2025</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27</w:t>
      </w:r>
      <w:bookmarkStart w:id="0" w:name="_GoBack"/>
      <w:bookmarkEnd w:id="0"/>
      <w:r>
        <w:rPr>
          <w:rFonts w:hint="eastAsia" w:ascii="仿宋" w:hAnsi="仿宋" w:eastAsia="仿宋" w:cs="仿宋"/>
          <w:color w:val="000000"/>
          <w:sz w:val="30"/>
          <w:szCs w:val="30"/>
        </w:rPr>
        <w:t>日</w:t>
      </w:r>
      <w:r>
        <w:rPr>
          <w:rFonts w:hint="eastAsia" w:ascii="CESI宋体-GB13000" w:hAnsi="CESI宋体-GB13000" w:eastAsia="仿宋_GB2312" w:cs="仿宋"/>
          <w:bCs/>
          <w:color w:val="000000"/>
          <w:kern w:val="2"/>
          <w:sz w:val="32"/>
          <w:szCs w:val="32"/>
          <w:lang w:val="en-US" w:eastAsia="zh-CN" w:bidi="ar-SA"/>
        </w:rPr>
        <w:pict>
          <v:line id="直接连接符 2" o:spid="_x0000_s1026" style="position:absolute;left:0;margin-left:0pt;margin-top:1638.35pt;height:0.1pt;width:453.75pt;rotation:0f;z-index:25165824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auto"/>
    <w:pitch w:val="default"/>
    <w:sig w:usb0="00000000" w:usb1="00000000" w:usb2="0000003F" w:usb3="00000000" w:csb0="603F01FF" w:csb1="FFFF0000"/>
  </w:font>
  <w:font w:name="CESI宋体-GB13000">
    <w:altName w:val="宋体"/>
    <w:panose1 w:val="02000500000000000000"/>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4311361"/>
    <w:rsid w:val="0500266E"/>
    <w:rsid w:val="0511792B"/>
    <w:rsid w:val="06CD1544"/>
    <w:rsid w:val="0A1F7148"/>
    <w:rsid w:val="0E460BC5"/>
    <w:rsid w:val="0EDA3E9C"/>
    <w:rsid w:val="10901262"/>
    <w:rsid w:val="110A603F"/>
    <w:rsid w:val="14311361"/>
    <w:rsid w:val="1AD74DC3"/>
    <w:rsid w:val="1BF61008"/>
    <w:rsid w:val="20FD4791"/>
    <w:rsid w:val="25A25816"/>
    <w:rsid w:val="25AF5166"/>
    <w:rsid w:val="26000D9A"/>
    <w:rsid w:val="2625160A"/>
    <w:rsid w:val="2E3A6AA3"/>
    <w:rsid w:val="36953FE7"/>
    <w:rsid w:val="37915F41"/>
    <w:rsid w:val="38245CD5"/>
    <w:rsid w:val="3A040701"/>
    <w:rsid w:val="3BD77D49"/>
    <w:rsid w:val="40C32739"/>
    <w:rsid w:val="41830BBD"/>
    <w:rsid w:val="427D65D8"/>
    <w:rsid w:val="43316A98"/>
    <w:rsid w:val="464270C1"/>
    <w:rsid w:val="47400D40"/>
    <w:rsid w:val="47770AB3"/>
    <w:rsid w:val="4A1425D9"/>
    <w:rsid w:val="4B020F21"/>
    <w:rsid w:val="4C8F3727"/>
    <w:rsid w:val="4DEF0FF6"/>
    <w:rsid w:val="4EEB4EFE"/>
    <w:rsid w:val="5902197E"/>
    <w:rsid w:val="6093095B"/>
    <w:rsid w:val="63DE4217"/>
    <w:rsid w:val="66613283"/>
    <w:rsid w:val="66EB6275"/>
    <w:rsid w:val="68E242C6"/>
    <w:rsid w:val="6A6630C9"/>
    <w:rsid w:val="79F64D8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宋体" w:cs="黑体"/>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Body Text"/>
    <w:basedOn w:val="1"/>
    <w:qFormat/>
    <w:uiPriority w:val="0"/>
    <w:pPr>
      <w:autoSpaceDE w:val="0"/>
      <w:autoSpaceDN w:val="0"/>
      <w:adjustRightInd w:val="0"/>
      <w:spacing w:beforeLines="0" w:afterLines="0"/>
      <w:jc w:val="left"/>
    </w:pPr>
    <w:rPr>
      <w:rFonts w:hint="default" w:ascii="Arial Unicode MS" w:eastAsia="Arial Unicode MS" w:cs="Times New Roman"/>
      <w:kern w:val="0"/>
      <w:sz w:val="32"/>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2023-12-11T00:48:00Z</dcterms:created>
  <dc:creator>DX</dc:creator>
  <cp:lastModifiedBy>admin</cp:lastModifiedBy>
  <cp:lastPrinted>2024-12-03T01:58:00Z</cp:lastPrinted>
  <dcterms:modified xsi:type="dcterms:W3CDTF">2025-06-26T09:10:03Z</dcterms:modified>
  <dc:title>撤销虚假登记（备案）听证告知书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