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="-208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62"/>
        <w:gridCol w:w="3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2021年实施乡村振兴战略奖励资金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年初设定目标：以村庄环境整治为重点，以建设宜居乡村为导向，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生态环境、人居环境和村容村貌明显改善。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积极推广常规农药快速检测技术，重点加强日常速测筛查与巡查检查力度，提升速测针对性，进一步提升农产品质量。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完成项目资金使用，不断提升基层农产品质量安全监管能力和水平。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涉及网格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购买胶体金质量合格率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农产品质量安全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lang w:val="en-US" w:eastAsia="zh-CN"/>
              </w:rPr>
              <w:t>效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人居环境</w:t>
            </w:r>
            <w:r>
              <w:rPr>
                <w:rFonts w:hint="eastAsia"/>
                <w:lang w:val="en-US" w:eastAsia="zh-CN"/>
              </w:rPr>
              <w:t>村容村貌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lang w:val="en-US" w:eastAsia="zh-CN"/>
              </w:rPr>
              <w:t>效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生产主体和村民满意度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47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3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400" w:right="430" w:bottom="1440" w:left="77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9FD0D99"/>
    <w:rsid w:val="164A2B35"/>
    <w:rsid w:val="22D56551"/>
    <w:rsid w:val="28503FEF"/>
    <w:rsid w:val="29E4176D"/>
    <w:rsid w:val="2BDC7F8E"/>
    <w:rsid w:val="2CF077F9"/>
    <w:rsid w:val="325C2CBB"/>
    <w:rsid w:val="33554BCC"/>
    <w:rsid w:val="35AF0E81"/>
    <w:rsid w:val="3BA80795"/>
    <w:rsid w:val="3F033FEC"/>
    <w:rsid w:val="45E1754C"/>
    <w:rsid w:val="4B5C3BFA"/>
    <w:rsid w:val="4F6F3786"/>
    <w:rsid w:val="527E3C5D"/>
    <w:rsid w:val="561A1FCA"/>
    <w:rsid w:val="5776607E"/>
    <w:rsid w:val="5B305D11"/>
    <w:rsid w:val="5CD61BFF"/>
    <w:rsid w:val="5D6D2549"/>
    <w:rsid w:val="5E8A398A"/>
    <w:rsid w:val="64AA2E81"/>
    <w:rsid w:val="6FCE6041"/>
    <w:rsid w:val="6FE43BBA"/>
    <w:rsid w:val="71DB04E8"/>
    <w:rsid w:val="74865314"/>
    <w:rsid w:val="74BF20A3"/>
    <w:rsid w:val="769B7B1E"/>
    <w:rsid w:val="7B3B45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2024-01-02T06:14:21Z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