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outlineLvl w:val="9"/>
        <w:rPr>
          <w:color w:va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大兴区北臧村镇人民政府2024年上半年预算调整公开套表的说明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left"/>
        <w:textAlignment w:val="auto"/>
        <w:outlineLvl w:val="9"/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一、大兴区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33141万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元，较调整前增加 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1459万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其中：税收收入增加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专项转移支付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增加1459万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上年结余收入无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调整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二、大兴区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31711万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31711万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：专项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1459万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黑体" w:hAnsi="黑体" w:eastAsia="黑体"/>
          <w:b/>
          <w:color w:val="auto"/>
          <w:sz w:val="32"/>
          <w:szCs w:val="30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三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明细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31711万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31711万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1459万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四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rFonts w:hint="default"/>
          <w:color w:val="auto"/>
          <w:lang w:val="en-US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级政府性基金预算收入调整为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4538万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2122万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区级下达专项增加。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4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年政府性基金预算总支出调整为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4538万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元，其中：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城乡社区</w:t>
      </w:r>
      <w:bookmarkStart w:id="0" w:name="_GoBack"/>
      <w:bookmarkEnd w:id="0"/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4538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六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其他重要事项说明</w:t>
      </w:r>
      <w:r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预算绩效工作开展情况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北臧村镇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进一步深化全面实施预算绩效管理，不断强化预算绩效深度融合。一是积极推进绩效目标管理，实现绩效目标全覆盖，夯实预算绩效管理基础。二是继续开展事前评估工作，实现绩效管理重心前移。三是绩效运行监控全面铺开，强化项目过程管理。四是积极开展绩效评价工作，不断提升财政资金使用效益。五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按区财政局要求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大力推进成本绩效分析。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50B07EEB"/>
    <w:rsid w:val="0AFE6E5F"/>
    <w:rsid w:val="0DA73DB3"/>
    <w:rsid w:val="1B2C5C22"/>
    <w:rsid w:val="22DB72A4"/>
    <w:rsid w:val="27572079"/>
    <w:rsid w:val="2B346570"/>
    <w:rsid w:val="2D661482"/>
    <w:rsid w:val="372A6B90"/>
    <w:rsid w:val="3CF43CC6"/>
    <w:rsid w:val="48B47AD7"/>
    <w:rsid w:val="50B07EEB"/>
    <w:rsid w:val="51D610EC"/>
    <w:rsid w:val="60690E7E"/>
    <w:rsid w:val="69EC15DA"/>
    <w:rsid w:val="799A31A2"/>
    <w:rsid w:val="7CC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2023-11-03T06:33:00Z</dcterms:created>
  <dc:creator>一小蝶儿豆腐</dc:creator>
  <cp:lastModifiedBy>Administrator</cp:lastModifiedBy>
  <dcterms:modified xsi:type="dcterms:W3CDTF">2024-09-14T04:17:58Z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23A90E45455B4F61905DB95F8E1B31C6_11</vt:lpwstr>
  </property>
</Properties>
</file>