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7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3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提前下达2023年农业农村改革发展专项转移支付资金-农产品质量安全监管能力和水平提升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产业发展服务中心（农服）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曾而芳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13810546053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提升居民生活品质，加强农产品质量安全监管，保障食品安全。</w:t>
            </w:r>
          </w:p>
        </w:tc>
        <w:tc>
          <w:tcPr>
            <w:tcW w:w="33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检测数量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6500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检测覆盖率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检测样品合格率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农产品质量安全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履职水平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不使用对环境有负面影响的试剂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被检测种植主体满意率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补贴金额无法达到出售价格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5CF6594"/>
    <w:rsid w:val="189F3BCB"/>
    <w:rsid w:val="1AD87ECF"/>
    <w:rsid w:val="259F60C6"/>
    <w:rsid w:val="29F867A6"/>
    <w:rsid w:val="34672A83"/>
    <w:rsid w:val="3BE876C8"/>
    <w:rsid w:val="3D7474B0"/>
    <w:rsid w:val="41D860B1"/>
    <w:rsid w:val="677C14DD"/>
    <w:rsid w:val="681457A3"/>
    <w:rsid w:val="6E9B129F"/>
    <w:rsid w:val="6FC4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2024-03-03T03:22:50Z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89997EBA82FC4B73BEF906A348D09537_13</vt:lpwstr>
  </property>
</Properties>
</file>