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8928" w:type="dxa"/>
        <w:jc w:val="center"/>
        <w:tblLayout w:type="fixed"/>
        <w:tblCellMar>
          <w:top w:w="0" w:type="dxa"/>
          <w:left w:w="108" w:type="dxa"/>
          <w:bottom w:w="0" w:type="dxa"/>
          <w:right w:w="108" w:type="dxa"/>
        </w:tblCellMar>
      </w:tblPr>
      <w:tblGrid>
        <w:gridCol w:w="578"/>
        <w:gridCol w:w="963"/>
        <w:gridCol w:w="1092"/>
        <w:gridCol w:w="718"/>
        <w:gridCol w:w="1114"/>
        <w:gridCol w:w="279"/>
        <w:gridCol w:w="1002"/>
        <w:gridCol w:w="674"/>
        <w:gridCol w:w="277"/>
        <w:gridCol w:w="280"/>
        <w:gridCol w:w="416"/>
        <w:gridCol w:w="141"/>
        <w:gridCol w:w="695"/>
        <w:gridCol w:w="699"/>
      </w:tblGrid>
      <w:tr>
        <w:tblPrEx>
          <w:tblCellMar>
            <w:top w:w="0" w:type="dxa"/>
            <w:left w:w="108" w:type="dxa"/>
            <w:bottom w:w="0" w:type="dxa"/>
            <w:right w:w="108" w:type="dxa"/>
          </w:tblCellMar>
        </w:tblPrEx>
        <w:trPr>
          <w:trHeight w:val="400" w:hRule="exact"/>
          <w:jc w:val="center"/>
        </w:trPr>
        <w:tc>
          <w:tcPr>
            <w:tcW w:w="8928"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242" w:hRule="atLeast"/>
          <w:jc w:val="center"/>
        </w:trPr>
        <w:tc>
          <w:tcPr>
            <w:tcW w:w="8928" w:type="dxa"/>
            <w:gridSpan w:val="14"/>
            <w:tcBorders>
              <w:top w:val="nil"/>
              <w:left w:val="nil"/>
              <w:bottom w:val="nil"/>
              <w:right w:val="nil"/>
            </w:tcBorders>
          </w:tcPr>
          <w:p>
            <w:pPr>
              <w:widowControl/>
              <w:jc w:val="center"/>
              <w:rPr>
                <w:rFonts w:ascii="宋体" w:hAnsi="宋体" w:cs="宋体"/>
                <w:kern w:val="0"/>
                <w:sz w:val="22"/>
              </w:rPr>
            </w:pPr>
            <w:r>
              <w:rPr>
                <w:rFonts w:hint="eastAsia" w:ascii="宋体" w:hAnsi="宋体" w:cs="宋体"/>
                <w:kern w:val="0"/>
                <w:sz w:val="22"/>
              </w:rPr>
              <w:t>（   202</w:t>
            </w:r>
            <w:r>
              <w:rPr>
                <w:rFonts w:hint="eastAsia" w:ascii="宋体" w:hAnsi="宋体" w:cs="宋体"/>
                <w:kern w:val="0"/>
                <w:sz w:val="22"/>
                <w:lang w:val="en-US" w:eastAsia="zh-CN"/>
              </w:rPr>
              <w:t>3</w:t>
            </w:r>
            <w:r>
              <w:rPr>
                <w:rFonts w:hint="eastAsia" w:ascii="宋体" w:hAnsi="宋体" w:cs="宋体"/>
                <w:kern w:val="0"/>
                <w:sz w:val="22"/>
              </w:rPr>
              <w:t>年度）</w:t>
            </w:r>
          </w:p>
        </w:tc>
      </w:tr>
      <w:tr>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387"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2022年</w:t>
            </w:r>
            <w:r>
              <w:rPr>
                <w:rFonts w:hint="eastAsia" w:ascii="宋体" w:hAnsi="宋体" w:cs="宋体"/>
                <w:kern w:val="0"/>
                <w:sz w:val="18"/>
                <w:szCs w:val="18"/>
                <w:lang w:val="en-US" w:eastAsia="zh-CN"/>
              </w:rPr>
              <w:t>农业农村发展改革资金</w:t>
            </w:r>
            <w:r>
              <w:rPr>
                <w:rFonts w:hint="eastAsia" w:ascii="宋体" w:hAnsi="宋体" w:cs="宋体"/>
                <w:kern w:val="0"/>
                <w:sz w:val="18"/>
                <w:szCs w:val="18"/>
                <w:lang w:eastAsia="zh-CN"/>
              </w:rPr>
              <w:t>（</w:t>
            </w:r>
            <w:r>
              <w:rPr>
                <w:rFonts w:hint="eastAsia" w:ascii="宋体" w:hAnsi="宋体" w:cs="宋体"/>
                <w:kern w:val="0"/>
                <w:sz w:val="18"/>
                <w:szCs w:val="18"/>
              </w:rPr>
              <w:t>小麦一次性补贴</w:t>
            </w:r>
            <w:r>
              <w:rPr>
                <w:rFonts w:hint="eastAsia" w:ascii="宋体" w:hAnsi="宋体" w:cs="宋体"/>
                <w:kern w:val="0"/>
                <w:sz w:val="18"/>
                <w:szCs w:val="18"/>
                <w:lang w:eastAsia="zh-CN"/>
              </w:rPr>
              <w:t>）</w:t>
            </w:r>
          </w:p>
        </w:tc>
      </w:tr>
      <w:tr>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20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采育镇人民政府</w:t>
            </w:r>
          </w:p>
        </w:tc>
        <w:tc>
          <w:tcPr>
            <w:tcW w:w="95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3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r>
      <w:tr>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w:t>
            </w:r>
            <w:r>
              <w:rPr>
                <w:rFonts w:ascii="宋体" w:hAnsi="宋体" w:cs="宋体"/>
                <w:kern w:val="0"/>
                <w:sz w:val="18"/>
                <w:szCs w:val="18"/>
              </w:rPr>
              <w:t>负责人</w:t>
            </w:r>
          </w:p>
        </w:tc>
        <w:tc>
          <w:tcPr>
            <w:tcW w:w="420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王洪波</w:t>
            </w:r>
          </w:p>
        </w:tc>
        <w:tc>
          <w:tcPr>
            <w:tcW w:w="95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联系电话</w:t>
            </w:r>
          </w:p>
        </w:tc>
        <w:tc>
          <w:tcPr>
            <w:tcW w:w="223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80272793</w:t>
            </w:r>
          </w:p>
        </w:tc>
      </w:tr>
      <w:tr>
        <w:tblPrEx>
          <w:tblCellMar>
            <w:top w:w="0" w:type="dxa"/>
            <w:left w:w="108" w:type="dxa"/>
            <w:bottom w:w="0" w:type="dxa"/>
            <w:right w:w="108" w:type="dxa"/>
          </w:tblCellMar>
        </w:tblPrEx>
        <w:trPr>
          <w:trHeight w:val="291" w:hRule="exact"/>
          <w:jc w:val="center"/>
        </w:trPr>
        <w:tc>
          <w:tcPr>
            <w:tcW w:w="1541"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28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95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32</w:t>
            </w:r>
            <w:r>
              <w:rPr>
                <w:rFonts w:hint="eastAsia" w:ascii="宋体" w:hAnsi="宋体" w:cs="宋体"/>
                <w:kern w:val="0"/>
                <w:sz w:val="18"/>
                <w:szCs w:val="18"/>
                <w:lang w:val="en-US" w:eastAsia="zh-CN"/>
              </w:rPr>
              <w:t>.</w:t>
            </w:r>
            <w:r>
              <w:rPr>
                <w:rFonts w:hint="eastAsia" w:ascii="宋体" w:hAnsi="宋体" w:cs="宋体"/>
                <w:kern w:val="0"/>
                <w:sz w:val="18"/>
                <w:szCs w:val="18"/>
              </w:rPr>
              <w:t>7225</w:t>
            </w:r>
          </w:p>
        </w:tc>
        <w:tc>
          <w:tcPr>
            <w:tcW w:w="128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32</w:t>
            </w:r>
            <w:r>
              <w:rPr>
                <w:rFonts w:hint="eastAsia" w:ascii="宋体" w:hAnsi="宋体" w:cs="宋体"/>
                <w:kern w:val="0"/>
                <w:sz w:val="18"/>
                <w:szCs w:val="18"/>
                <w:lang w:val="en-US" w:eastAsia="zh-CN"/>
              </w:rPr>
              <w:t>.</w:t>
            </w:r>
            <w:r>
              <w:rPr>
                <w:rFonts w:hint="eastAsia" w:ascii="宋体" w:hAnsi="宋体" w:cs="宋体"/>
                <w:kern w:val="0"/>
                <w:sz w:val="18"/>
                <w:szCs w:val="18"/>
              </w:rPr>
              <w:t>7225</w:t>
            </w:r>
          </w:p>
        </w:tc>
        <w:tc>
          <w:tcPr>
            <w:tcW w:w="95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32</w:t>
            </w:r>
            <w:r>
              <w:rPr>
                <w:rFonts w:hint="eastAsia" w:ascii="宋体" w:hAnsi="宋体" w:cs="宋体"/>
                <w:kern w:val="0"/>
                <w:sz w:val="18"/>
                <w:szCs w:val="18"/>
                <w:lang w:val="en-US" w:eastAsia="zh-CN"/>
              </w:rPr>
              <w:t>.</w:t>
            </w:r>
            <w:r>
              <w:rPr>
                <w:rFonts w:hint="eastAsia" w:ascii="宋体" w:hAnsi="宋体" w:cs="宋体"/>
                <w:kern w:val="0"/>
                <w:sz w:val="18"/>
                <w:szCs w:val="18"/>
              </w:rPr>
              <w:t>7225</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w:t>
            </w:r>
          </w:p>
        </w:tc>
        <w:tc>
          <w:tcPr>
            <w:tcW w:w="1281"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w:t>
            </w:r>
          </w:p>
        </w:tc>
        <w:tc>
          <w:tcPr>
            <w:tcW w:w="95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w:t>
            </w:r>
          </w:p>
        </w:tc>
        <w:tc>
          <w:tcPr>
            <w:tcW w:w="1281"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w:t>
            </w:r>
          </w:p>
        </w:tc>
        <w:tc>
          <w:tcPr>
            <w:tcW w:w="95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128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168"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18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1244"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168"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为认真贯彻落实中央一号文件精神，合理保障农民种粮收益，切实稳定全年粮食播种面积和产量，针对2021年小麦大面积晚播导致用种成本增加以及小麦种植效益偏低等不利影响，着眼降低小麦种植成本，提高种粮积极性，确保2022年夏粮丰收。</w:t>
            </w:r>
          </w:p>
        </w:tc>
        <w:tc>
          <w:tcPr>
            <w:tcW w:w="318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已完成</w:t>
            </w:r>
          </w:p>
        </w:tc>
      </w:tr>
      <w:tr>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6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9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100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67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492"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指标1：小麦一次性补贴涉及村数</w:t>
            </w:r>
          </w:p>
        </w:tc>
        <w:tc>
          <w:tcPr>
            <w:tcW w:w="100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24</w:t>
            </w:r>
          </w:p>
        </w:tc>
        <w:tc>
          <w:tcPr>
            <w:tcW w:w="67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完成</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100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7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00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7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605"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指标1：严格按照补贴金额发放</w:t>
            </w:r>
          </w:p>
        </w:tc>
        <w:tc>
          <w:tcPr>
            <w:tcW w:w="100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足额发放</w:t>
            </w:r>
          </w:p>
        </w:tc>
        <w:tc>
          <w:tcPr>
            <w:tcW w:w="67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完成</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100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7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3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00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7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68"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指标1：按照文件要求发放</w:t>
            </w:r>
          </w:p>
        </w:tc>
        <w:tc>
          <w:tcPr>
            <w:tcW w:w="1002" w:type="dxa"/>
            <w:tcBorders>
              <w:top w:val="nil"/>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及时发放</w:t>
            </w:r>
          </w:p>
        </w:tc>
        <w:tc>
          <w:tcPr>
            <w:tcW w:w="67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完成</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100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7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00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7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指标1：发放金额</w:t>
            </w:r>
          </w:p>
        </w:tc>
        <w:tc>
          <w:tcPr>
            <w:tcW w:w="100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327225元</w:t>
            </w:r>
          </w:p>
        </w:tc>
        <w:tc>
          <w:tcPr>
            <w:tcW w:w="67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完成</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100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7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00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7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7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指标1：缓解生产主体经营压力</w:t>
            </w:r>
          </w:p>
        </w:tc>
        <w:tc>
          <w:tcPr>
            <w:tcW w:w="100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小麦一次性补贴</w:t>
            </w:r>
          </w:p>
        </w:tc>
        <w:tc>
          <w:tcPr>
            <w:tcW w:w="67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完成</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100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7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00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7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100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7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100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7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00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7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p>
        </w:tc>
        <w:tc>
          <w:tcPr>
            <w:tcW w:w="100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67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100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7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3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00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7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100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7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100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7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00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7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09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指标1：生产主体满意率</w:t>
            </w:r>
          </w:p>
        </w:tc>
        <w:tc>
          <w:tcPr>
            <w:tcW w:w="100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≥98%</w:t>
            </w:r>
          </w:p>
        </w:tc>
        <w:tc>
          <w:tcPr>
            <w:tcW w:w="67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完成</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100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7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00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7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63"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99</w:t>
            </w:r>
            <w:bookmarkStart w:id="0" w:name="_GoBack"/>
            <w:bookmarkEnd w:id="0"/>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E4OTg4NzEyMmJmZjY3ZWExMzBjYmI1Mzk1NjVmMTMifQ=="/>
  </w:docVars>
  <w:rsids>
    <w:rsidRoot w:val="00074917"/>
    <w:rsid w:val="00074917"/>
    <w:rsid w:val="003F74CC"/>
    <w:rsid w:val="005C7B02"/>
    <w:rsid w:val="00C25B27"/>
    <w:rsid w:val="147B5AC5"/>
    <w:rsid w:val="189F3BCB"/>
    <w:rsid w:val="1AD87ECF"/>
    <w:rsid w:val="20700664"/>
    <w:rsid w:val="26D93491"/>
    <w:rsid w:val="34672A83"/>
    <w:rsid w:val="3BE876C8"/>
    <w:rsid w:val="61E621E9"/>
    <w:rsid w:val="6E9B129F"/>
    <w:rsid w:val="7E800B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3">
    <w:name w:val="Default Paragraph Font"/>
    <w:unhideWhenUsed/>
    <w:qFormat/>
    <w:uiPriority w:val="1"/>
  </w:style>
  <w:style w:type="table" w:default="1" w:styleId="2">
    <w:name w:val="Normal Table"/>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128</Words>
  <Characters>730</Characters>
  <Lines>6</Lines>
  <Paragraphs>1</Paragraphs>
  <TotalTime>1</TotalTime>
  <ScaleCrop>false</ScaleCrop>
  <LinksUpToDate>false</LinksUpToDate>
  <CharactersWithSpaces>857</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2023-04-26T09:48:00Z</dcterms:created>
  <dc:creator>小花牛牛</dc:creator>
  <cp:lastModifiedBy>24983</cp:lastModifiedBy>
  <dcterms:modified xsi:type="dcterms:W3CDTF">2024-03-03T03:27:05Z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80C9EF9A602E4934BD33C1D595729675_13</vt:lpwstr>
  </property>
</Properties>
</file>