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村委会及居委会规划建设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党建办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524.475562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524.475562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524.475562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环境整体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建设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村庄数量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建设合格率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规划建设及时率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村庄面貌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项目可持续性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xZWVjZjM2OTYzOTI5MDA1Y2JkNDlmMjMyZjAxOGMifQ=="/>
  </w:docVars>
  <w:rsids>
    <w:rsidRoot w:val="00000000"/>
    <w:rsid w:val="34672A83"/>
    <w:rsid w:val="3BE876C8"/>
    <w:rsid w:val="3F664C88"/>
    <w:rsid w:val="598D27BF"/>
    <w:rsid w:val="5B883530"/>
    <w:rsid w:val="5C6403A1"/>
    <w:rsid w:val="64232186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422</Words>
  <Characters>495</Characters>
  <Lines>0</Lines>
  <Paragraphs>0</Paragraphs>
  <TotalTime>8</TotalTime>
  <ScaleCrop>false</ScaleCrop>
  <LinksUpToDate>false</LinksUpToDate>
  <CharactersWithSpaces>507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dell</cp:lastModifiedBy>
  <cp:lastPrinted>2023-04-27T02:41:00Z</cp:lastPrinted>
  <dcterms:modified xsi:type="dcterms:W3CDTF">2024-03-03T15:46:27Z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5A9591D2B89941DCA4872B7BCCD719AA_13</vt:lpwstr>
  </property>
</Properties>
</file>