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185"/>
        <w:gridCol w:w="372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年平原造林工程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产业发展中心（林业）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刘启龙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101.985331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101.985331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101.985331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目标1：通过项目实施，保证镇域内森林资源完整度，减少镇域内平原造林生态林林木损失。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保障了采育镇平原造林林木资源完整，工程进度款及时拨付到位。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计划支出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计划支出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98%以上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30A0820"/>
    <w:rsid w:val="08493D84"/>
    <w:rsid w:val="0D4D7CE0"/>
    <w:rsid w:val="0D5F13DC"/>
    <w:rsid w:val="0F330EA2"/>
    <w:rsid w:val="189F3BCB"/>
    <w:rsid w:val="18D80681"/>
    <w:rsid w:val="19326A91"/>
    <w:rsid w:val="1AD87ECF"/>
    <w:rsid w:val="1B2914C2"/>
    <w:rsid w:val="278D77F2"/>
    <w:rsid w:val="34672A83"/>
    <w:rsid w:val="37241F33"/>
    <w:rsid w:val="395C58B0"/>
    <w:rsid w:val="3BE876C8"/>
    <w:rsid w:val="587F65B3"/>
    <w:rsid w:val="5DC12D82"/>
    <w:rsid w:val="69956C9C"/>
    <w:rsid w:val="6E9B129F"/>
    <w:rsid w:val="779C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2024-03-03T12:36:51Z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6E846A44D813461096A670A4502E2979_13</vt:lpwstr>
  </property>
</Properties>
</file>