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81"/>
        <w:gridCol w:w="1051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五经普入户宣传费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统计所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统计所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钱桂琴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80260778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4.3904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4.3904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4.3904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4.3904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4.3904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4.3904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金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金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/>
              </w:rPr>
              <w:t>第五次全国经济普查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登记前的宣传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工作，结合村镇特点，有规划、有针对性地开展形式多样，内容丰富的宣传工作，使社会各界了解经济普查，积极参加经济普查、自觉协作经济普查，为经济普查工作的顺利开展营造良好的舆论气氛。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/>
              </w:rPr>
              <w:t>第五次全国经济普查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登记前的宣传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工作，结合村镇特点，有规划、有针对性地开展形式多样，内容丰富的宣传工作，使社会各界了解经济普查，积极参加经济普查、自觉协作经济普查，为经济普查工作的顺利开展营造良好的舆论气氛。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40*40帆布袋数量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2700个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2700个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宣传易拉宝数量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20套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20套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宣传条幅数量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126条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126条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/>
              </w:rPr>
              <w:t>第五次全国经济普查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所需经费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达到规定标准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达到规定标准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项目经费标准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13元/套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13元/套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100元/套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100元/套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54元/条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54元/条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补助资金发放及时性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按年及时发放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按年及时发放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3.962元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3.962元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30*30方巾套装标准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35100元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35100元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宣传易拉宝标准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2000元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宣传条幅标准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6804元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6804元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及时提供统计信息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提升服务水平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提升服务水平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确保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/>
              </w:rPr>
              <w:t>第五次全国经济普查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统计数据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持续稳定增长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持续稳定增长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加强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/>
              </w:rPr>
              <w:t>第五次全国经济普查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业务培训和业务指导，提升统计队伍素质。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/>
              </w:rPr>
              <w:t>第五次全国经济普查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工作满意度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4DD7FEB"/>
    <w:rsid w:val="07CD67C3"/>
    <w:rsid w:val="08304649"/>
    <w:rsid w:val="12D1707B"/>
    <w:rsid w:val="18B33A64"/>
    <w:rsid w:val="26725600"/>
    <w:rsid w:val="27ED56A9"/>
    <w:rsid w:val="4018157E"/>
    <w:rsid w:val="4FBB104B"/>
    <w:rsid w:val="55D667F1"/>
    <w:rsid w:val="562E08C4"/>
    <w:rsid w:val="60BC2D9A"/>
    <w:rsid w:val="641825B6"/>
    <w:rsid w:val="643258A6"/>
    <w:rsid w:val="683B04DE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ScaleCrop>false</ScaleCrop>
  <LinksUpToDate>false</LinksUpToDate>
  <CharactersWithSpaces>343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admin</cp:lastModifiedBy>
  <dcterms:modified xsi:type="dcterms:W3CDTF">2024-02-20T09:21:11Z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8E16645E09B146A7B69CAB09DBBB23D4</vt:lpwstr>
  </property>
</Properties>
</file>