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536" w:type="dxa"/>
        <w:tblInd w:w="0" w:type="dxa"/>
        <w:tblLayout w:type="fixed"/>
        <w:tblCellMar>
          <w:top w:w="15" w:type="dxa"/>
          <w:left w:w="15" w:type="dxa"/>
          <w:bottom w:w="15" w:type="dxa"/>
          <w:right w:w="15" w:type="dxa"/>
        </w:tblCellMar>
      </w:tblPr>
      <w:tblGrid>
        <w:gridCol w:w="2211"/>
        <w:gridCol w:w="8325"/>
      </w:tblGrid>
      <w:tr w14:paraId="22B7AA2F">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"http://219.232.204.193:8080/frontend/plan/project_detail.html?projectUuid=f1d5f69f-a752-4316-8941-43c4fb69d1cf"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11011525210200026110-XM001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2025年监测委托费</w:t>
            </w:r>
          </w:p>
        </w:tc>
      </w:tr>
      <w:tr w14:paraId="5F139623">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eastAsia="zh-CN"/>
              </w:rPr>
              <w:t>596.27534</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ascii="宋体" w:hAnsi="宋体" w:eastAsia="宋体" w:cs="宋体"/>
                <w:color w:val="000000"/>
                <w:sz w:val="22"/>
              </w:rPr>
            </w:pPr>
            <w:r>
              <w:rPr>
                <w:rFonts w:ascii="Segoe UI" w:hAnsi="Segoe UI" w:eastAsia="Segoe UI" w:cs="Segoe UI"/>
                <w:i w:val="0"/>
                <w:iCs w:val="0"/>
                <w:caps w:val="0"/>
                <w:spacing w:val="0"/>
                <w:sz w:val="21"/>
                <w:szCs w:val="21"/>
                <w:shd w:val="clear" w:fill="FFFFFF"/>
              </w:rPr>
              <w:t>李洋</w:t>
            </w:r>
          </w:p>
        </w:tc>
      </w:tr>
      <w:tr w14:paraId="2AC81629">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ascii="Segoe UI" w:hAnsi="Segoe UI" w:eastAsia="Segoe UI" w:cs="Segoe UI"/>
                <w:i w:val="0"/>
                <w:iCs w:val="0"/>
                <w:caps w:val="0"/>
                <w:spacing w:val="0"/>
                <w:sz w:val="21"/>
                <w:szCs w:val="21"/>
                <w:shd w:val="clear" w:fill="FFFFFF"/>
              </w:rPr>
              <w:t>010-61259882</w:t>
            </w:r>
          </w:p>
        </w:tc>
      </w:tr>
      <w:tr w14:paraId="110320C6">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89"/>
              <w:gridCol w:w="1517"/>
              <w:gridCol w:w="890"/>
              <w:gridCol w:w="3625"/>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88" w:type="pct"/>
                  <w:vAlign w:val="center"/>
                </w:tcPr>
                <w:p w14:paraId="4A70F73B">
                  <w:pPr>
                    <w:jc w:val="center"/>
                    <w:rPr>
                      <w:bCs/>
                      <w:szCs w:val="21"/>
                      <w:highlight w:val="none"/>
                    </w:rPr>
                  </w:pPr>
                  <w:r>
                    <w:rPr>
                      <w:bCs/>
                      <w:szCs w:val="21"/>
                      <w:highlight w:val="none"/>
                    </w:rPr>
                    <w:t>包号</w:t>
                  </w:r>
                </w:p>
              </w:tc>
              <w:tc>
                <w:tcPr>
                  <w:tcW w:w="863" w:type="pct"/>
                  <w:vAlign w:val="center"/>
                </w:tcPr>
                <w:p w14:paraId="6AC97809">
                  <w:pPr>
                    <w:jc w:val="center"/>
                    <w:rPr>
                      <w:bCs/>
                      <w:szCs w:val="21"/>
                      <w:highlight w:val="none"/>
                    </w:rPr>
                  </w:pPr>
                  <w:r>
                    <w:rPr>
                      <w:bCs/>
                      <w:szCs w:val="21"/>
                      <w:highlight w:val="none"/>
                    </w:rPr>
                    <w:t>标的名称</w:t>
                  </w:r>
                </w:p>
              </w:tc>
              <w:tc>
                <w:tcPr>
                  <w:tcW w:w="942" w:type="pct"/>
                  <w:vAlign w:val="center"/>
                </w:tcPr>
                <w:p w14:paraId="17F8065A">
                  <w:pPr>
                    <w:jc w:val="center"/>
                    <w:rPr>
                      <w:bCs/>
                      <w:szCs w:val="21"/>
                      <w:highlight w:val="none"/>
                    </w:rPr>
                  </w:pPr>
                  <w:r>
                    <w:rPr>
                      <w:bCs/>
                      <w:szCs w:val="21"/>
                      <w:highlight w:val="none"/>
                    </w:rPr>
                    <w:t>采购包预算金额</w:t>
                  </w:r>
                </w:p>
                <w:p w14:paraId="2536D524">
                  <w:pPr>
                    <w:jc w:val="center"/>
                    <w:rPr>
                      <w:bCs/>
                      <w:szCs w:val="21"/>
                      <w:highlight w:val="none"/>
                    </w:rPr>
                  </w:pPr>
                  <w:r>
                    <w:rPr>
                      <w:bCs/>
                      <w:szCs w:val="21"/>
                      <w:highlight w:val="none"/>
                    </w:rPr>
                    <w:t>（万元）</w:t>
                  </w:r>
                </w:p>
              </w:tc>
              <w:tc>
                <w:tcPr>
                  <w:tcW w:w="553" w:type="pct"/>
                  <w:vAlign w:val="center"/>
                </w:tcPr>
                <w:p w14:paraId="4E0ED6CC">
                  <w:pPr>
                    <w:jc w:val="center"/>
                    <w:rPr>
                      <w:bCs/>
                      <w:szCs w:val="21"/>
                      <w:highlight w:val="none"/>
                    </w:rPr>
                  </w:pPr>
                  <w:r>
                    <w:rPr>
                      <w:bCs/>
                      <w:szCs w:val="21"/>
                      <w:highlight w:val="none"/>
                    </w:rPr>
                    <w:t>数量</w:t>
                  </w:r>
                </w:p>
              </w:tc>
              <w:tc>
                <w:tcPr>
                  <w:tcW w:w="2252" w:type="pct"/>
                  <w:vAlign w:val="center"/>
                </w:tcPr>
                <w:p w14:paraId="6CEFF252">
                  <w:pPr>
                    <w:jc w:val="center"/>
                    <w:rPr>
                      <w:szCs w:val="21"/>
                      <w:highlight w:val="none"/>
                    </w:rPr>
                  </w:pPr>
                  <w:r>
                    <w:rPr>
                      <w:szCs w:val="21"/>
                      <w:highlight w:val="none"/>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Align w:val="center"/>
                </w:tcPr>
                <w:p w14:paraId="6EE2F90E">
                  <w:pPr>
                    <w:jc w:val="center"/>
                    <w:rPr>
                      <w:bCs/>
                      <w:szCs w:val="21"/>
                      <w:highlight w:val="none"/>
                    </w:rPr>
                  </w:pPr>
                  <w:r>
                    <w:rPr>
                      <w:bCs/>
                      <w:szCs w:val="21"/>
                      <w:highlight w:val="none"/>
                    </w:rPr>
                    <w:t>01</w:t>
                  </w:r>
                </w:p>
              </w:tc>
              <w:tc>
                <w:tcPr>
                  <w:tcW w:w="863" w:type="pct"/>
                  <w:vAlign w:val="center"/>
                </w:tcPr>
                <w:p w14:paraId="14797ABC">
                  <w:pPr>
                    <w:jc w:val="center"/>
                    <w:rPr>
                      <w:rFonts w:hint="eastAsia" w:eastAsia="宋体"/>
                      <w:bCs/>
                      <w:szCs w:val="21"/>
                      <w:highlight w:val="none"/>
                      <w:lang w:eastAsia="zh-CN"/>
                    </w:rPr>
                  </w:pPr>
                  <w:r>
                    <w:rPr>
                      <w:rFonts w:hint="eastAsia"/>
                      <w:bCs/>
                      <w:szCs w:val="21"/>
                      <w:highlight w:val="none"/>
                      <w:lang w:eastAsia="zh-CN"/>
                    </w:rPr>
                    <w:t>2025年监测委托费-第01包：VOCs专项监测</w:t>
                  </w:r>
                </w:p>
              </w:tc>
              <w:tc>
                <w:tcPr>
                  <w:tcW w:w="942" w:type="pct"/>
                  <w:vAlign w:val="center"/>
                </w:tcPr>
                <w:p w14:paraId="426FE1C5">
                  <w:pPr>
                    <w:jc w:val="center"/>
                    <w:rPr>
                      <w:rFonts w:hint="eastAsia" w:eastAsia="宋体"/>
                      <w:bCs/>
                      <w:szCs w:val="21"/>
                      <w:highlight w:val="none"/>
                      <w:lang w:eastAsia="zh-CN"/>
                    </w:rPr>
                  </w:pPr>
                  <w:r>
                    <w:rPr>
                      <w:rFonts w:hint="eastAsia"/>
                      <w:bCs/>
                      <w:szCs w:val="21"/>
                      <w:highlight w:val="none"/>
                      <w:lang w:eastAsia="zh-CN"/>
                    </w:rPr>
                    <w:t>87.347063</w:t>
                  </w:r>
                </w:p>
              </w:tc>
              <w:tc>
                <w:tcPr>
                  <w:tcW w:w="553" w:type="pct"/>
                  <w:vAlign w:val="center"/>
                </w:tcPr>
                <w:p w14:paraId="13664076">
                  <w:pPr>
                    <w:jc w:val="center"/>
                    <w:rPr>
                      <w:bCs/>
                      <w:szCs w:val="21"/>
                      <w:highlight w:val="none"/>
                    </w:rPr>
                  </w:pPr>
                  <w:r>
                    <w:rPr>
                      <w:rFonts w:hint="eastAsia"/>
                      <w:bCs/>
                      <w:szCs w:val="21"/>
                      <w:highlight w:val="none"/>
                    </w:rPr>
                    <w:t>1</w:t>
                  </w:r>
                </w:p>
              </w:tc>
              <w:tc>
                <w:tcPr>
                  <w:tcW w:w="2252" w:type="pct"/>
                  <w:vAlign w:val="center"/>
                </w:tcPr>
                <w:p w14:paraId="62AE4C35">
                  <w:pPr>
                    <w:jc w:val="left"/>
                    <w:rPr>
                      <w:rFonts w:hint="default"/>
                      <w:kern w:val="0"/>
                      <w:szCs w:val="21"/>
                      <w:highlight w:val="none"/>
                      <w:lang w:val="en-US"/>
                    </w:rPr>
                  </w:pPr>
                  <w:r>
                    <w:rPr>
                      <w:rFonts w:hint="eastAsia"/>
                      <w:bCs/>
                      <w:szCs w:val="21"/>
                      <w:highlight w:val="none"/>
                      <w:lang w:eastAsia="zh-CN"/>
                    </w:rPr>
                    <w:t>开展全区废气监测，包括挥发性有机物在线比对、有组织废气监测、无组织废气监测、餐饮业废气监测及原料VOCs含量检测等各类涉VOCs监测，</w:t>
                  </w:r>
                  <w:r>
                    <w:rPr>
                      <w:rFonts w:hint="eastAsia"/>
                      <w:bCs/>
                      <w:szCs w:val="21"/>
                      <w:highlight w:val="none"/>
                      <w:lang w:val="en-US" w:eastAsia="zh-CN"/>
                    </w:rPr>
                    <w:t>具体按</w:t>
                  </w:r>
                  <w:r>
                    <w:rPr>
                      <w:rFonts w:hint="eastAsia"/>
                      <w:bCs/>
                      <w:szCs w:val="21"/>
                      <w:highlight w:val="none"/>
                      <w:lang w:eastAsia="zh-CN"/>
                    </w:rPr>
                    <w:t>甲方实际检测需求</w:t>
                  </w:r>
                  <w:r>
                    <w:rPr>
                      <w:rFonts w:hint="eastAsia"/>
                      <w:bCs/>
                      <w:szCs w:val="21"/>
                      <w:highlight w:val="none"/>
                      <w:lang w:val="en-US" w:eastAsia="zh-CN"/>
                    </w:rPr>
                    <w:t>执行</w:t>
                  </w:r>
                  <w:r>
                    <w:rPr>
                      <w:rFonts w:hint="eastAsia"/>
                      <w:bCs/>
                      <w:szCs w:val="21"/>
                      <w:highlight w:val="none"/>
                      <w:lang w:eastAsia="zh-CN"/>
                    </w:rPr>
                    <w:t>。开展数据分析，提供数据分析报告，为管理和执法服务，</w:t>
                  </w:r>
                  <w:r>
                    <w:rPr>
                      <w:rFonts w:hint="eastAsia"/>
                      <w:bCs/>
                      <w:szCs w:val="21"/>
                      <w:highlight w:val="none"/>
                      <w:lang w:val="en-US" w:eastAsia="zh-CN"/>
                    </w:rPr>
                    <w:t>具体详见采购需求。</w:t>
                  </w:r>
                </w:p>
              </w:tc>
            </w:tr>
            <w:tr w14:paraId="4C9B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vAlign w:val="center"/>
                </w:tcPr>
                <w:p w14:paraId="0EAF04CF">
                  <w:pPr>
                    <w:jc w:val="center"/>
                    <w:rPr>
                      <w:bCs/>
                      <w:szCs w:val="21"/>
                      <w:highlight w:val="none"/>
                    </w:rPr>
                  </w:pPr>
                  <w:r>
                    <w:rPr>
                      <w:bCs/>
                      <w:szCs w:val="21"/>
                      <w:highlight w:val="none"/>
                    </w:rPr>
                    <w:t>0</w:t>
                  </w:r>
                  <w:r>
                    <w:rPr>
                      <w:rFonts w:hint="eastAsia"/>
                      <w:bCs/>
                      <w:szCs w:val="21"/>
                      <w:highlight w:val="none"/>
                      <w:lang w:val="en-US" w:eastAsia="zh-CN"/>
                    </w:rPr>
                    <w:t>2</w:t>
                  </w:r>
                </w:p>
              </w:tc>
              <w:tc>
                <w:tcPr>
                  <w:tcW w:w="1289" w:type="dxa"/>
                  <w:vAlign w:val="center"/>
                </w:tcPr>
                <w:p w14:paraId="73E7A63A">
                  <w:pPr>
                    <w:jc w:val="center"/>
                    <w:rPr>
                      <w:rFonts w:hint="eastAsia"/>
                      <w:bCs/>
                      <w:szCs w:val="21"/>
                      <w:highlight w:val="none"/>
                      <w:lang w:eastAsia="zh-CN"/>
                    </w:rPr>
                  </w:pPr>
                  <w:r>
                    <w:rPr>
                      <w:rFonts w:hint="eastAsia"/>
                      <w:bCs/>
                      <w:szCs w:val="21"/>
                      <w:highlight w:val="none"/>
                      <w:lang w:eastAsia="zh-CN"/>
                    </w:rPr>
                    <w:t>2025年监测委托费-第02包：辅助监测</w:t>
                  </w:r>
                </w:p>
              </w:tc>
              <w:tc>
                <w:tcPr>
                  <w:tcW w:w="1408" w:type="dxa"/>
                  <w:vAlign w:val="center"/>
                </w:tcPr>
                <w:p w14:paraId="78A43AC5">
                  <w:pPr>
                    <w:jc w:val="center"/>
                    <w:rPr>
                      <w:rFonts w:hint="eastAsia"/>
                      <w:bCs/>
                      <w:szCs w:val="21"/>
                      <w:highlight w:val="none"/>
                      <w:lang w:eastAsia="zh-CN"/>
                    </w:rPr>
                  </w:pPr>
                  <w:r>
                    <w:rPr>
                      <w:rFonts w:hint="eastAsia"/>
                      <w:bCs/>
                      <w:szCs w:val="21"/>
                      <w:highlight w:val="none"/>
                      <w:lang w:eastAsia="zh-CN"/>
                    </w:rPr>
                    <w:t>138.724954</w:t>
                  </w:r>
                </w:p>
              </w:tc>
              <w:tc>
                <w:tcPr>
                  <w:tcW w:w="826" w:type="dxa"/>
                  <w:vAlign w:val="center"/>
                </w:tcPr>
                <w:p w14:paraId="0C315505">
                  <w:pPr>
                    <w:jc w:val="center"/>
                    <w:rPr>
                      <w:rFonts w:hint="eastAsia"/>
                      <w:bCs/>
                      <w:szCs w:val="21"/>
                      <w:highlight w:val="none"/>
                    </w:rPr>
                  </w:pPr>
                  <w:r>
                    <w:rPr>
                      <w:rFonts w:hint="eastAsia"/>
                      <w:bCs/>
                      <w:szCs w:val="21"/>
                      <w:highlight w:val="none"/>
                    </w:rPr>
                    <w:t>1</w:t>
                  </w:r>
                </w:p>
              </w:tc>
              <w:tc>
                <w:tcPr>
                  <w:tcW w:w="3363" w:type="dxa"/>
                  <w:vAlign w:val="center"/>
                </w:tcPr>
                <w:p w14:paraId="435BCAC5">
                  <w:pPr>
                    <w:jc w:val="left"/>
                    <w:rPr>
                      <w:rFonts w:hint="eastAsia"/>
                      <w:bCs/>
                      <w:szCs w:val="21"/>
                      <w:highlight w:val="none"/>
                      <w:lang w:eastAsia="zh-CN"/>
                    </w:rPr>
                  </w:pPr>
                  <w:r>
                    <w:rPr>
                      <w:rFonts w:hint="eastAsia"/>
                      <w:bCs/>
                      <w:szCs w:val="21"/>
                      <w:highlight w:val="none"/>
                      <w:lang w:eastAsia="zh-CN"/>
                    </w:rPr>
                    <w:t>开展全区涉环境监测工作，含气、废水、地表水、地下水、噪声、土壤、污泥等，具体按甲方实际检测需求执行。开展数据分析，提供数据分析报告，为管理和执法服务，</w:t>
                  </w:r>
                  <w:r>
                    <w:rPr>
                      <w:rFonts w:hint="eastAsia"/>
                      <w:bCs/>
                      <w:szCs w:val="21"/>
                      <w:highlight w:val="none"/>
                      <w:lang w:val="en-US" w:eastAsia="zh-CN"/>
                    </w:rPr>
                    <w:t>具体详见采购需求。</w:t>
                  </w:r>
                </w:p>
              </w:tc>
            </w:tr>
            <w:tr w14:paraId="36D7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vAlign w:val="center"/>
                </w:tcPr>
                <w:p w14:paraId="2B8C6899">
                  <w:pPr>
                    <w:jc w:val="center"/>
                    <w:rPr>
                      <w:bCs/>
                      <w:szCs w:val="21"/>
                      <w:highlight w:val="none"/>
                    </w:rPr>
                  </w:pPr>
                  <w:r>
                    <w:rPr>
                      <w:bCs/>
                      <w:szCs w:val="21"/>
                      <w:highlight w:val="none"/>
                    </w:rPr>
                    <w:t>0</w:t>
                  </w:r>
                  <w:r>
                    <w:rPr>
                      <w:rFonts w:hint="eastAsia"/>
                      <w:bCs/>
                      <w:szCs w:val="21"/>
                      <w:highlight w:val="none"/>
                      <w:lang w:val="en-US" w:eastAsia="zh-CN"/>
                    </w:rPr>
                    <w:t>3</w:t>
                  </w:r>
                </w:p>
              </w:tc>
              <w:tc>
                <w:tcPr>
                  <w:tcW w:w="1289" w:type="dxa"/>
                  <w:vAlign w:val="center"/>
                </w:tcPr>
                <w:p w14:paraId="598A974C">
                  <w:pPr>
                    <w:jc w:val="center"/>
                    <w:rPr>
                      <w:rFonts w:hint="eastAsia"/>
                      <w:bCs/>
                      <w:szCs w:val="21"/>
                      <w:highlight w:val="none"/>
                      <w:lang w:eastAsia="zh-CN"/>
                    </w:rPr>
                  </w:pPr>
                  <w:r>
                    <w:rPr>
                      <w:rFonts w:hint="eastAsia"/>
                      <w:bCs/>
                      <w:szCs w:val="21"/>
                      <w:highlight w:val="none"/>
                      <w:lang w:eastAsia="zh-CN"/>
                    </w:rPr>
                    <w:t>2025年监测委托费-第03包：地下水饮用水源地水质监测</w:t>
                  </w:r>
                </w:p>
              </w:tc>
              <w:tc>
                <w:tcPr>
                  <w:tcW w:w="1408" w:type="dxa"/>
                  <w:vAlign w:val="center"/>
                </w:tcPr>
                <w:p w14:paraId="2AD0CDC4">
                  <w:pPr>
                    <w:jc w:val="center"/>
                    <w:rPr>
                      <w:rFonts w:hint="eastAsia"/>
                      <w:bCs/>
                      <w:szCs w:val="21"/>
                      <w:highlight w:val="none"/>
                      <w:lang w:eastAsia="zh-CN"/>
                    </w:rPr>
                  </w:pPr>
                  <w:r>
                    <w:rPr>
                      <w:rFonts w:hint="eastAsia"/>
                      <w:bCs/>
                      <w:szCs w:val="21"/>
                      <w:highlight w:val="none"/>
                      <w:lang w:eastAsia="zh-CN"/>
                    </w:rPr>
                    <w:t>170.835065</w:t>
                  </w:r>
                </w:p>
              </w:tc>
              <w:tc>
                <w:tcPr>
                  <w:tcW w:w="826" w:type="dxa"/>
                  <w:vAlign w:val="center"/>
                </w:tcPr>
                <w:p w14:paraId="30C60F8C">
                  <w:pPr>
                    <w:jc w:val="center"/>
                    <w:rPr>
                      <w:rFonts w:hint="eastAsia"/>
                      <w:bCs/>
                      <w:szCs w:val="21"/>
                      <w:highlight w:val="none"/>
                    </w:rPr>
                  </w:pPr>
                  <w:r>
                    <w:rPr>
                      <w:rFonts w:hint="eastAsia"/>
                      <w:bCs/>
                      <w:szCs w:val="21"/>
                      <w:highlight w:val="none"/>
                    </w:rPr>
                    <w:t>1</w:t>
                  </w:r>
                </w:p>
              </w:tc>
              <w:tc>
                <w:tcPr>
                  <w:tcW w:w="3363" w:type="dxa"/>
                  <w:vAlign w:val="center"/>
                </w:tcPr>
                <w:p w14:paraId="0723EE17">
                  <w:pPr>
                    <w:jc w:val="left"/>
                    <w:rPr>
                      <w:rFonts w:hint="eastAsia"/>
                      <w:bCs/>
                      <w:szCs w:val="21"/>
                      <w:highlight w:val="none"/>
                      <w:lang w:eastAsia="zh-CN"/>
                    </w:rPr>
                  </w:pPr>
                  <w:r>
                    <w:rPr>
                      <w:rFonts w:hint="eastAsia"/>
                      <w:bCs/>
                      <w:szCs w:val="21"/>
                      <w:highlight w:val="none"/>
                      <w:lang w:eastAsia="zh-CN"/>
                    </w:rPr>
                    <w:t>内容、监测项目及频次：</w:t>
                  </w:r>
                </w:p>
                <w:p w14:paraId="5723A7F1">
                  <w:pPr>
                    <w:jc w:val="left"/>
                    <w:rPr>
                      <w:rFonts w:hint="eastAsia"/>
                      <w:bCs/>
                      <w:szCs w:val="21"/>
                      <w:highlight w:val="none"/>
                      <w:lang w:eastAsia="zh-CN"/>
                    </w:rPr>
                  </w:pPr>
                  <w:r>
                    <w:rPr>
                      <w:rFonts w:hint="eastAsia"/>
                      <w:bCs/>
                      <w:szCs w:val="21"/>
                      <w:highlight w:val="none"/>
                      <w:lang w:val="en-US" w:eastAsia="zh-CN"/>
                    </w:rPr>
                    <w:t>（1）34</w:t>
                  </w:r>
                  <w:r>
                    <w:rPr>
                      <w:rFonts w:hint="eastAsia"/>
                      <w:bCs/>
                      <w:szCs w:val="21"/>
                      <w:highlight w:val="none"/>
                      <w:lang w:eastAsia="zh-CN"/>
                    </w:rPr>
                    <w:t>家乡镇级地下水饮用水源地每季度监测1次，每季度第1个月的1～8日采样（逢法定假日监测时间可后延，但最晚不能超过10日）。1月、4月和10月各监测1次《地下水质量标准》（GB/T 14848-2017）规定的常规指标中除总α、总β以外的37项；7月监测1次《地下水质量标准》（GB/T 14848-2017）规定的93项。（含</w:t>
                  </w:r>
                  <w:r>
                    <w:rPr>
                      <w:rFonts w:hint="eastAsia"/>
                      <w:bCs/>
                      <w:szCs w:val="21"/>
                      <w:highlight w:val="none"/>
                      <w:lang w:val="en-US" w:eastAsia="zh-CN"/>
                    </w:rPr>
                    <w:t>25家万人千吨</w:t>
                  </w:r>
                  <w:r>
                    <w:rPr>
                      <w:rFonts w:hint="eastAsia"/>
                      <w:bCs/>
                      <w:szCs w:val="21"/>
                      <w:highlight w:val="none"/>
                      <w:lang w:eastAsia="zh-CN"/>
                    </w:rPr>
                    <w:t>）</w:t>
                  </w:r>
                </w:p>
                <w:p w14:paraId="3BB74F21">
                  <w:pPr>
                    <w:jc w:val="left"/>
                    <w:rPr>
                      <w:rFonts w:hint="eastAsia"/>
                      <w:bCs/>
                      <w:szCs w:val="21"/>
                      <w:highlight w:val="none"/>
                      <w:lang w:eastAsia="zh-CN"/>
                    </w:rPr>
                  </w:pPr>
                  <w:r>
                    <w:rPr>
                      <w:rFonts w:hint="eastAsia"/>
                      <w:bCs/>
                      <w:szCs w:val="21"/>
                      <w:highlight w:val="none"/>
                      <w:lang w:val="en-US" w:eastAsia="zh-CN"/>
                    </w:rPr>
                    <w:t>（2）15处华腾工业区地下水水质监测。丰水期、枯水期各1次监测</w:t>
                  </w:r>
                  <w:r>
                    <w:rPr>
                      <w:rFonts w:hint="eastAsia"/>
                      <w:bCs/>
                      <w:szCs w:val="21"/>
                      <w:highlight w:val="none"/>
                      <w:lang w:eastAsia="zh-CN"/>
                    </w:rPr>
                    <w:t>。其中，</w:t>
                  </w:r>
                  <w:r>
                    <w:rPr>
                      <w:rFonts w:hint="eastAsia"/>
                      <w:bCs/>
                      <w:szCs w:val="21"/>
                      <w:highlight w:val="none"/>
                      <w:lang w:val="en-US" w:eastAsia="zh-CN"/>
                    </w:rPr>
                    <w:t>5处</w:t>
                  </w:r>
                  <w:r>
                    <w:rPr>
                      <w:rFonts w:hint="eastAsia"/>
                      <w:bCs/>
                      <w:szCs w:val="21"/>
                      <w:highlight w:val="none"/>
                      <w:lang w:eastAsia="zh-CN"/>
                    </w:rPr>
                    <w:t>监测项目为《地下水质量标准》（GB/T 14848-2017）规定的常规指标中除总大肠菌群、菌落总数、总α、总β以外的35项+补充指标5项：钙、镁、钾、碳酸根、碳酸氢根+特征污染物指标5项：乙苯、二甲苯、苯乙烯、二氯甲烷、氯乙烯；</w:t>
                  </w:r>
                  <w:r>
                    <w:rPr>
                      <w:rFonts w:hint="eastAsia"/>
                      <w:bCs/>
                      <w:szCs w:val="21"/>
                      <w:highlight w:val="none"/>
                      <w:lang w:val="en-US" w:eastAsia="zh-CN"/>
                    </w:rPr>
                    <w:t>10处监测项目为</w:t>
                  </w:r>
                  <w:r>
                    <w:rPr>
                      <w:rFonts w:hint="eastAsia"/>
                      <w:bCs/>
                      <w:szCs w:val="21"/>
                      <w:highlight w:val="none"/>
                      <w:lang w:eastAsia="zh-CN"/>
                    </w:rPr>
                    <w:t>《地下水质量标准》（GB/T 14848-2017)规定的</w:t>
                  </w:r>
                  <w:r>
                    <w:rPr>
                      <w:rFonts w:hint="eastAsia"/>
                      <w:bCs/>
                      <w:szCs w:val="21"/>
                      <w:highlight w:val="none"/>
                      <w:lang w:val="en-US" w:eastAsia="zh-CN"/>
                    </w:rPr>
                    <w:t>37</w:t>
                  </w:r>
                  <w:r>
                    <w:rPr>
                      <w:rFonts w:hint="eastAsia"/>
                      <w:bCs/>
                      <w:szCs w:val="21"/>
                      <w:highlight w:val="none"/>
                      <w:lang w:eastAsia="zh-CN"/>
                    </w:rPr>
                    <w:t>项。</w:t>
                  </w:r>
                </w:p>
                <w:p w14:paraId="7C704EDB">
                  <w:pPr>
                    <w:jc w:val="left"/>
                    <w:rPr>
                      <w:rFonts w:hint="eastAsia"/>
                      <w:bCs/>
                      <w:szCs w:val="21"/>
                      <w:highlight w:val="none"/>
                      <w:lang w:eastAsia="zh-CN"/>
                    </w:rPr>
                  </w:pPr>
                  <w:r>
                    <w:rPr>
                      <w:rFonts w:hint="eastAsia"/>
                      <w:bCs/>
                      <w:szCs w:val="21"/>
                      <w:highlight w:val="none"/>
                      <w:lang w:eastAsia="zh-CN"/>
                    </w:rPr>
                    <w:t>（</w:t>
                  </w:r>
                  <w:r>
                    <w:rPr>
                      <w:rFonts w:hint="eastAsia"/>
                      <w:bCs/>
                      <w:szCs w:val="21"/>
                      <w:highlight w:val="none"/>
                      <w:lang w:val="en-US" w:eastAsia="zh-CN"/>
                    </w:rPr>
                    <w:t>3</w:t>
                  </w:r>
                  <w:r>
                    <w:rPr>
                      <w:rFonts w:hint="eastAsia"/>
                      <w:bCs/>
                      <w:szCs w:val="21"/>
                      <w:highlight w:val="none"/>
                      <w:lang w:eastAsia="zh-CN"/>
                    </w:rPr>
                    <w:t>）13处地下水重点监测点位开展丰、枯水期监测。监测项目为《地下水质量标准》（GB/T 14848-2017)规定的93项，监测频次为丰水期监测1次、枯水期监测1次，共计13个点位26点次的监测。</w:t>
                  </w:r>
                </w:p>
                <w:p w14:paraId="6F85E66B">
                  <w:pPr>
                    <w:jc w:val="left"/>
                    <w:rPr>
                      <w:rFonts w:hint="eastAsia"/>
                      <w:bCs/>
                      <w:szCs w:val="21"/>
                      <w:highlight w:val="none"/>
                      <w:lang w:eastAsia="zh-CN"/>
                    </w:rPr>
                  </w:pPr>
                  <w:r>
                    <w:rPr>
                      <w:rFonts w:hint="eastAsia"/>
                      <w:bCs/>
                      <w:szCs w:val="21"/>
                      <w:highlight w:val="none"/>
                      <w:lang w:val="en-US" w:eastAsia="zh-CN"/>
                    </w:rPr>
                    <w:t>（4）21个村级千吨万人饮用水水源地</w:t>
                  </w:r>
                  <w:r>
                    <w:rPr>
                      <w:rFonts w:hint="eastAsia"/>
                      <w:bCs/>
                      <w:szCs w:val="21"/>
                      <w:highlight w:val="none"/>
                      <w:lang w:eastAsia="zh-CN"/>
                    </w:rPr>
                    <w:t>水质监测，监测项目和频次同乡镇级饮用水，季度/次，3季度测93项，其他季度37项。具体按甲方实际检测需求执行。</w:t>
                  </w:r>
                </w:p>
                <w:p w14:paraId="366BB049">
                  <w:pPr>
                    <w:jc w:val="left"/>
                    <w:rPr>
                      <w:rFonts w:hint="eastAsia"/>
                      <w:bCs/>
                      <w:szCs w:val="21"/>
                      <w:highlight w:val="none"/>
                      <w:lang w:eastAsia="zh-CN"/>
                    </w:rPr>
                  </w:pPr>
                  <w:r>
                    <w:rPr>
                      <w:rFonts w:hint="eastAsia"/>
                      <w:bCs/>
                      <w:szCs w:val="21"/>
                      <w:highlight w:val="none"/>
                      <w:lang w:eastAsia="zh-CN"/>
                    </w:rPr>
                    <w:t>开展数据分析，提供数据分析报告，为管理和执法服务，</w:t>
                  </w:r>
                  <w:r>
                    <w:rPr>
                      <w:rFonts w:hint="eastAsia"/>
                      <w:bCs/>
                      <w:szCs w:val="21"/>
                      <w:highlight w:val="none"/>
                      <w:lang w:val="en-US" w:eastAsia="zh-CN"/>
                    </w:rPr>
                    <w:t>具体详见采购需求。</w:t>
                  </w:r>
                </w:p>
              </w:tc>
            </w:tr>
            <w:tr w14:paraId="51A5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vAlign w:val="center"/>
                </w:tcPr>
                <w:p w14:paraId="71A4363E">
                  <w:pPr>
                    <w:jc w:val="center"/>
                    <w:rPr>
                      <w:bCs/>
                      <w:szCs w:val="21"/>
                      <w:highlight w:val="none"/>
                    </w:rPr>
                  </w:pPr>
                  <w:r>
                    <w:rPr>
                      <w:bCs/>
                      <w:szCs w:val="21"/>
                      <w:highlight w:val="none"/>
                    </w:rPr>
                    <w:t>0</w:t>
                  </w:r>
                  <w:r>
                    <w:rPr>
                      <w:rFonts w:hint="eastAsia"/>
                      <w:bCs/>
                      <w:szCs w:val="21"/>
                      <w:highlight w:val="none"/>
                      <w:lang w:val="en-US" w:eastAsia="zh-CN"/>
                    </w:rPr>
                    <w:t>4</w:t>
                  </w:r>
                </w:p>
              </w:tc>
              <w:tc>
                <w:tcPr>
                  <w:tcW w:w="1289" w:type="dxa"/>
                  <w:vAlign w:val="center"/>
                </w:tcPr>
                <w:p w14:paraId="7FD7178F">
                  <w:pPr>
                    <w:jc w:val="center"/>
                    <w:rPr>
                      <w:rFonts w:hint="eastAsia"/>
                      <w:bCs/>
                      <w:szCs w:val="21"/>
                      <w:highlight w:val="none"/>
                      <w:lang w:eastAsia="zh-CN"/>
                    </w:rPr>
                  </w:pPr>
                  <w:r>
                    <w:rPr>
                      <w:rFonts w:hint="eastAsia"/>
                      <w:bCs/>
                      <w:szCs w:val="21"/>
                      <w:highlight w:val="none"/>
                      <w:lang w:eastAsia="zh-CN"/>
                    </w:rPr>
                    <w:t>2025年监测委托费-第04包：大兴区村（社区）水环境质量监测</w:t>
                  </w:r>
                </w:p>
              </w:tc>
              <w:tc>
                <w:tcPr>
                  <w:tcW w:w="1408" w:type="dxa"/>
                  <w:vAlign w:val="center"/>
                </w:tcPr>
                <w:p w14:paraId="0220204B">
                  <w:pPr>
                    <w:jc w:val="center"/>
                    <w:rPr>
                      <w:rFonts w:hint="eastAsia"/>
                      <w:bCs/>
                      <w:szCs w:val="21"/>
                      <w:highlight w:val="none"/>
                      <w:lang w:eastAsia="zh-CN"/>
                    </w:rPr>
                  </w:pPr>
                  <w:r>
                    <w:rPr>
                      <w:rFonts w:hint="eastAsia"/>
                      <w:bCs/>
                      <w:szCs w:val="21"/>
                      <w:highlight w:val="none"/>
                      <w:lang w:eastAsia="zh-CN"/>
                    </w:rPr>
                    <w:t>58.766856</w:t>
                  </w:r>
                </w:p>
              </w:tc>
              <w:tc>
                <w:tcPr>
                  <w:tcW w:w="826" w:type="dxa"/>
                  <w:vAlign w:val="center"/>
                </w:tcPr>
                <w:p w14:paraId="35F32AD1">
                  <w:pPr>
                    <w:jc w:val="center"/>
                    <w:rPr>
                      <w:rFonts w:hint="eastAsia"/>
                      <w:bCs/>
                      <w:szCs w:val="21"/>
                      <w:highlight w:val="none"/>
                    </w:rPr>
                  </w:pPr>
                  <w:r>
                    <w:rPr>
                      <w:rFonts w:hint="eastAsia"/>
                      <w:bCs/>
                      <w:szCs w:val="21"/>
                      <w:highlight w:val="none"/>
                    </w:rPr>
                    <w:t>1</w:t>
                  </w:r>
                </w:p>
              </w:tc>
              <w:tc>
                <w:tcPr>
                  <w:tcW w:w="3363" w:type="dxa"/>
                  <w:vAlign w:val="center"/>
                </w:tcPr>
                <w:p w14:paraId="13B0204B">
                  <w:pPr>
                    <w:jc w:val="left"/>
                    <w:rPr>
                      <w:rFonts w:hint="eastAsia"/>
                      <w:bCs/>
                      <w:szCs w:val="21"/>
                      <w:highlight w:val="none"/>
                      <w:lang w:eastAsia="zh-CN"/>
                    </w:rPr>
                  </w:pPr>
                  <w:r>
                    <w:rPr>
                      <w:rFonts w:hint="eastAsia"/>
                      <w:bCs/>
                      <w:szCs w:val="21"/>
                      <w:highlight w:val="none"/>
                      <w:lang w:eastAsia="zh-CN"/>
                    </w:rPr>
                    <w:t>内容：全区99个断面监测</w:t>
                  </w:r>
                </w:p>
                <w:p w14:paraId="09F78673">
                  <w:pPr>
                    <w:jc w:val="left"/>
                    <w:rPr>
                      <w:rFonts w:hint="eastAsia"/>
                      <w:bCs/>
                      <w:szCs w:val="21"/>
                      <w:highlight w:val="none"/>
                      <w:lang w:eastAsia="zh-CN"/>
                    </w:rPr>
                  </w:pPr>
                  <w:r>
                    <w:rPr>
                      <w:rFonts w:hint="eastAsia"/>
                      <w:bCs/>
                      <w:szCs w:val="21"/>
                      <w:highlight w:val="none"/>
                      <w:lang w:eastAsia="zh-CN"/>
                    </w:rPr>
                    <w:t>监测项目：化学需氧量、氨氮、总磷</w:t>
                  </w:r>
                </w:p>
                <w:p w14:paraId="21E2AED7">
                  <w:pPr>
                    <w:jc w:val="left"/>
                    <w:rPr>
                      <w:rFonts w:hint="eastAsia"/>
                      <w:bCs/>
                      <w:szCs w:val="21"/>
                      <w:highlight w:val="none"/>
                      <w:lang w:eastAsia="zh-CN"/>
                    </w:rPr>
                  </w:pPr>
                  <w:r>
                    <w:rPr>
                      <w:rFonts w:hint="eastAsia"/>
                      <w:bCs/>
                      <w:szCs w:val="21"/>
                      <w:highlight w:val="none"/>
                      <w:lang w:eastAsia="zh-CN"/>
                    </w:rPr>
                    <w:t>频次：每月监测1次，每月10-25日完成监测并报出结果。具体按甲方实际检测需求执行。开展数据分析，提供数据分析报告，为管理和执法服务，</w:t>
                  </w:r>
                  <w:r>
                    <w:rPr>
                      <w:rFonts w:hint="eastAsia"/>
                      <w:bCs/>
                      <w:szCs w:val="21"/>
                      <w:highlight w:val="none"/>
                      <w:lang w:val="en-US" w:eastAsia="zh-CN"/>
                    </w:rPr>
                    <w:t>具体详见采购需求。</w:t>
                  </w:r>
                </w:p>
              </w:tc>
            </w:tr>
            <w:tr w14:paraId="1B8F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vAlign w:val="center"/>
                </w:tcPr>
                <w:p w14:paraId="57618893">
                  <w:pPr>
                    <w:jc w:val="center"/>
                    <w:rPr>
                      <w:bCs/>
                      <w:szCs w:val="21"/>
                      <w:highlight w:val="none"/>
                    </w:rPr>
                  </w:pPr>
                  <w:r>
                    <w:rPr>
                      <w:bCs/>
                      <w:szCs w:val="21"/>
                      <w:highlight w:val="none"/>
                    </w:rPr>
                    <w:t>0</w:t>
                  </w:r>
                  <w:r>
                    <w:rPr>
                      <w:rFonts w:hint="eastAsia"/>
                      <w:bCs/>
                      <w:szCs w:val="21"/>
                      <w:highlight w:val="none"/>
                      <w:lang w:val="en-US" w:eastAsia="zh-CN"/>
                    </w:rPr>
                    <w:t>5</w:t>
                  </w:r>
                </w:p>
              </w:tc>
              <w:tc>
                <w:tcPr>
                  <w:tcW w:w="1289" w:type="dxa"/>
                  <w:vAlign w:val="center"/>
                </w:tcPr>
                <w:p w14:paraId="3B87E231">
                  <w:pPr>
                    <w:jc w:val="center"/>
                    <w:rPr>
                      <w:rFonts w:hint="eastAsia"/>
                      <w:bCs/>
                      <w:szCs w:val="21"/>
                      <w:highlight w:val="none"/>
                      <w:lang w:eastAsia="zh-CN"/>
                    </w:rPr>
                  </w:pPr>
                  <w:r>
                    <w:rPr>
                      <w:rFonts w:hint="eastAsia"/>
                      <w:bCs/>
                      <w:szCs w:val="21"/>
                      <w:highlight w:val="none"/>
                      <w:lang w:eastAsia="zh-CN"/>
                    </w:rPr>
                    <w:t>2025年监测委托费-第05包：土壤监测</w:t>
                  </w:r>
                </w:p>
              </w:tc>
              <w:tc>
                <w:tcPr>
                  <w:tcW w:w="1408" w:type="dxa"/>
                  <w:vAlign w:val="center"/>
                </w:tcPr>
                <w:p w14:paraId="1CA532EC">
                  <w:pPr>
                    <w:jc w:val="center"/>
                    <w:rPr>
                      <w:rFonts w:hint="eastAsia"/>
                      <w:bCs/>
                      <w:szCs w:val="21"/>
                      <w:highlight w:val="none"/>
                      <w:lang w:eastAsia="zh-CN"/>
                    </w:rPr>
                  </w:pPr>
                  <w:r>
                    <w:rPr>
                      <w:rFonts w:hint="eastAsia"/>
                      <w:bCs/>
                      <w:szCs w:val="21"/>
                      <w:highlight w:val="none"/>
                      <w:lang w:eastAsia="zh-CN"/>
                    </w:rPr>
                    <w:t>74.804652</w:t>
                  </w:r>
                </w:p>
              </w:tc>
              <w:tc>
                <w:tcPr>
                  <w:tcW w:w="826" w:type="dxa"/>
                  <w:vAlign w:val="center"/>
                </w:tcPr>
                <w:p w14:paraId="1DBD003C">
                  <w:pPr>
                    <w:jc w:val="center"/>
                    <w:rPr>
                      <w:rFonts w:hint="eastAsia"/>
                      <w:bCs/>
                      <w:szCs w:val="21"/>
                      <w:highlight w:val="none"/>
                    </w:rPr>
                  </w:pPr>
                  <w:r>
                    <w:rPr>
                      <w:rFonts w:hint="eastAsia"/>
                      <w:bCs/>
                      <w:szCs w:val="21"/>
                      <w:highlight w:val="none"/>
                    </w:rPr>
                    <w:t>1</w:t>
                  </w:r>
                </w:p>
              </w:tc>
              <w:tc>
                <w:tcPr>
                  <w:tcW w:w="3363" w:type="dxa"/>
                  <w:vAlign w:val="center"/>
                </w:tcPr>
                <w:p w14:paraId="0A8593AA">
                  <w:pPr>
                    <w:jc w:val="left"/>
                    <w:rPr>
                      <w:rFonts w:hint="eastAsia"/>
                      <w:bCs/>
                      <w:szCs w:val="21"/>
                      <w:highlight w:val="none"/>
                      <w:lang w:val="en-US" w:eastAsia="zh-CN"/>
                    </w:rPr>
                  </w:pPr>
                  <w:r>
                    <w:rPr>
                      <w:rFonts w:hint="eastAsia"/>
                      <w:bCs/>
                      <w:szCs w:val="21"/>
                      <w:highlight w:val="none"/>
                      <w:lang w:val="en-US" w:eastAsia="zh-CN"/>
                    </w:rPr>
                    <w:t>内容、监测项目及频次：</w:t>
                  </w:r>
                </w:p>
                <w:p w14:paraId="1E0DF660">
                  <w:pPr>
                    <w:jc w:val="left"/>
                    <w:rPr>
                      <w:rFonts w:hint="eastAsia"/>
                      <w:bCs/>
                      <w:szCs w:val="21"/>
                      <w:highlight w:val="none"/>
                      <w:lang w:val="en-US" w:eastAsia="zh-CN"/>
                    </w:rPr>
                  </w:pPr>
                  <w:r>
                    <w:rPr>
                      <w:rFonts w:hint="eastAsia"/>
                      <w:bCs/>
                      <w:szCs w:val="21"/>
                      <w:highlight w:val="none"/>
                      <w:lang w:val="en-US" w:eastAsia="zh-CN"/>
                    </w:rPr>
                    <w:t>土壤监测：含8家污水处理设施周边土壤监测；</w:t>
                  </w:r>
                </w:p>
                <w:p w14:paraId="7E91B2ED">
                  <w:pPr>
                    <w:jc w:val="left"/>
                    <w:rPr>
                      <w:rFonts w:hint="eastAsia"/>
                      <w:bCs/>
                      <w:szCs w:val="21"/>
                      <w:highlight w:val="none"/>
                      <w:lang w:val="en-US" w:eastAsia="zh-CN"/>
                    </w:rPr>
                  </w:pPr>
                  <w:r>
                    <w:rPr>
                      <w:rFonts w:hint="eastAsia"/>
                      <w:bCs/>
                      <w:szCs w:val="21"/>
                      <w:highlight w:val="none"/>
                      <w:lang w:val="en-US" w:eastAsia="zh-CN"/>
                    </w:rPr>
                    <w:t>13家土壤污染重点监管单位现场调查及撰写报告、</w:t>
                  </w:r>
                </w:p>
                <w:p w14:paraId="0DB24160">
                  <w:pPr>
                    <w:jc w:val="left"/>
                    <w:rPr>
                      <w:rFonts w:hint="eastAsia"/>
                      <w:bCs/>
                      <w:szCs w:val="21"/>
                      <w:highlight w:val="none"/>
                      <w:lang w:val="en-US" w:eastAsia="zh-CN"/>
                    </w:rPr>
                  </w:pPr>
                  <w:r>
                    <w:rPr>
                      <w:rFonts w:hint="eastAsia"/>
                      <w:bCs/>
                      <w:szCs w:val="21"/>
                      <w:highlight w:val="none"/>
                      <w:lang w:val="en-US" w:eastAsia="zh-CN"/>
                    </w:rPr>
                    <w:t>13家土壤污染重点监管单位周边土壤监测一次、地下水监测两次（丰水期、枯水期各一次）；</w:t>
                  </w:r>
                </w:p>
                <w:p w14:paraId="7C4671BE">
                  <w:pPr>
                    <w:jc w:val="left"/>
                    <w:rPr>
                      <w:rFonts w:hint="eastAsia"/>
                      <w:bCs/>
                      <w:szCs w:val="21"/>
                      <w:highlight w:val="none"/>
                      <w:lang w:val="en-US" w:eastAsia="zh-CN"/>
                    </w:rPr>
                  </w:pPr>
                  <w:r>
                    <w:rPr>
                      <w:rFonts w:hint="eastAsia"/>
                      <w:bCs/>
                      <w:szCs w:val="21"/>
                      <w:highlight w:val="none"/>
                      <w:lang w:val="en-US" w:eastAsia="zh-CN"/>
                    </w:rPr>
                    <w:t>5个农业面源污染监测评估土壤点位监测；</w:t>
                  </w:r>
                </w:p>
                <w:p w14:paraId="55A45766">
                  <w:pPr>
                    <w:jc w:val="left"/>
                    <w:rPr>
                      <w:rFonts w:hint="eastAsia"/>
                      <w:bCs/>
                      <w:szCs w:val="21"/>
                      <w:highlight w:val="none"/>
                      <w:lang w:val="en-US" w:eastAsia="zh-CN"/>
                    </w:rPr>
                  </w:pPr>
                  <w:r>
                    <w:rPr>
                      <w:rFonts w:hint="eastAsia"/>
                      <w:bCs/>
                      <w:szCs w:val="21"/>
                      <w:highlight w:val="none"/>
                      <w:lang w:val="en-US" w:eastAsia="zh-CN"/>
                    </w:rPr>
                    <w:t>12个优先监管地块调查及监测；</w:t>
                  </w:r>
                </w:p>
                <w:p w14:paraId="60C32C50">
                  <w:pPr>
                    <w:jc w:val="left"/>
                    <w:rPr>
                      <w:rFonts w:hint="eastAsia"/>
                      <w:bCs/>
                      <w:szCs w:val="21"/>
                      <w:highlight w:val="none"/>
                      <w:lang w:val="en-US" w:eastAsia="zh-CN"/>
                    </w:rPr>
                  </w:pPr>
                  <w:r>
                    <w:rPr>
                      <w:rFonts w:hint="eastAsia"/>
                      <w:bCs/>
                      <w:szCs w:val="21"/>
                      <w:highlight w:val="none"/>
                      <w:lang w:val="en-US" w:eastAsia="zh-CN"/>
                    </w:rPr>
                    <w:t>20个未利用地土壤点位土壤监测。</w:t>
                  </w:r>
                </w:p>
                <w:p w14:paraId="07880C2E">
                  <w:pPr>
                    <w:jc w:val="left"/>
                    <w:rPr>
                      <w:rFonts w:hint="eastAsia"/>
                      <w:bCs/>
                      <w:szCs w:val="21"/>
                      <w:highlight w:val="none"/>
                      <w:lang w:val="en-US" w:eastAsia="zh-CN"/>
                    </w:rPr>
                  </w:pPr>
                  <w:r>
                    <w:rPr>
                      <w:rFonts w:hint="eastAsia"/>
                      <w:bCs/>
                      <w:szCs w:val="21"/>
                      <w:highlight w:val="none"/>
                      <w:lang w:val="en-US" w:eastAsia="zh-CN"/>
                    </w:rPr>
                    <w:t>开展数据分析，提供数据分析报告，为管理和执法服务。</w:t>
                  </w:r>
                </w:p>
                <w:p w14:paraId="6004BD0B">
                  <w:pPr>
                    <w:jc w:val="left"/>
                    <w:rPr>
                      <w:rFonts w:hint="eastAsia"/>
                      <w:bCs/>
                      <w:szCs w:val="21"/>
                      <w:highlight w:val="none"/>
                      <w:lang w:val="en-US" w:eastAsia="zh-CN"/>
                    </w:rPr>
                  </w:pPr>
                  <w:r>
                    <w:rPr>
                      <w:rFonts w:hint="eastAsia"/>
                      <w:bCs/>
                      <w:szCs w:val="21"/>
                      <w:highlight w:val="none"/>
                      <w:lang w:val="en-US" w:eastAsia="zh-CN"/>
                    </w:rPr>
                    <w:t>监测时间：5-11月；</w:t>
                  </w:r>
                </w:p>
                <w:p w14:paraId="4DF2564E">
                  <w:pPr>
                    <w:jc w:val="left"/>
                    <w:rPr>
                      <w:rFonts w:hint="eastAsia"/>
                      <w:bCs/>
                      <w:szCs w:val="21"/>
                      <w:highlight w:val="none"/>
                      <w:lang w:eastAsia="zh-CN"/>
                    </w:rPr>
                  </w:pPr>
                  <w:r>
                    <w:rPr>
                      <w:rFonts w:hint="eastAsia"/>
                      <w:bCs/>
                      <w:szCs w:val="21"/>
                      <w:highlight w:val="none"/>
                      <w:lang w:val="en-US" w:eastAsia="zh-CN"/>
                    </w:rPr>
                    <w:t>监测频次：全年各监测1次（除土壤污染重点监管单位周边地下水外），具体详见采购需求。</w:t>
                  </w:r>
                </w:p>
              </w:tc>
            </w:tr>
            <w:tr w14:paraId="40F5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 w:type="dxa"/>
                  <w:vAlign w:val="center"/>
                </w:tcPr>
                <w:p w14:paraId="7D46372D">
                  <w:pPr>
                    <w:jc w:val="center"/>
                    <w:rPr>
                      <w:bCs/>
                      <w:szCs w:val="21"/>
                      <w:highlight w:val="none"/>
                    </w:rPr>
                  </w:pPr>
                  <w:r>
                    <w:rPr>
                      <w:bCs/>
                      <w:szCs w:val="21"/>
                      <w:highlight w:val="none"/>
                    </w:rPr>
                    <w:t>0</w:t>
                  </w:r>
                  <w:r>
                    <w:rPr>
                      <w:rFonts w:hint="eastAsia"/>
                      <w:bCs/>
                      <w:szCs w:val="21"/>
                      <w:highlight w:val="none"/>
                      <w:lang w:val="en-US" w:eastAsia="zh-CN"/>
                    </w:rPr>
                    <w:t>6</w:t>
                  </w:r>
                </w:p>
              </w:tc>
              <w:tc>
                <w:tcPr>
                  <w:tcW w:w="1289" w:type="dxa"/>
                  <w:vAlign w:val="center"/>
                </w:tcPr>
                <w:p w14:paraId="10188DB4">
                  <w:pPr>
                    <w:jc w:val="center"/>
                    <w:rPr>
                      <w:rFonts w:hint="eastAsia"/>
                      <w:bCs/>
                      <w:szCs w:val="21"/>
                      <w:highlight w:val="none"/>
                      <w:lang w:eastAsia="zh-CN"/>
                    </w:rPr>
                  </w:pPr>
                  <w:r>
                    <w:rPr>
                      <w:rFonts w:hint="eastAsia"/>
                      <w:bCs/>
                      <w:szCs w:val="21"/>
                      <w:highlight w:val="none"/>
                      <w:lang w:eastAsia="zh-CN"/>
                    </w:rPr>
                    <w:t>2025年监测委托费-第06包：2025-2026年大兴加油站监测</w:t>
                  </w:r>
                </w:p>
              </w:tc>
              <w:tc>
                <w:tcPr>
                  <w:tcW w:w="1408" w:type="dxa"/>
                  <w:vAlign w:val="center"/>
                </w:tcPr>
                <w:p w14:paraId="0DAD137B">
                  <w:pPr>
                    <w:jc w:val="center"/>
                    <w:rPr>
                      <w:rFonts w:hint="eastAsia"/>
                      <w:bCs/>
                      <w:szCs w:val="21"/>
                      <w:highlight w:val="none"/>
                      <w:lang w:eastAsia="zh-CN"/>
                    </w:rPr>
                  </w:pPr>
                  <w:r>
                    <w:rPr>
                      <w:rFonts w:hint="eastAsia"/>
                      <w:bCs/>
                      <w:szCs w:val="21"/>
                      <w:highlight w:val="none"/>
                      <w:lang w:eastAsia="zh-CN"/>
                    </w:rPr>
                    <w:t>65.79675</w:t>
                  </w:r>
                </w:p>
              </w:tc>
              <w:tc>
                <w:tcPr>
                  <w:tcW w:w="826" w:type="dxa"/>
                  <w:vAlign w:val="center"/>
                </w:tcPr>
                <w:p w14:paraId="5E1261C1">
                  <w:pPr>
                    <w:jc w:val="center"/>
                    <w:rPr>
                      <w:rFonts w:hint="eastAsia"/>
                      <w:bCs/>
                      <w:szCs w:val="21"/>
                      <w:highlight w:val="none"/>
                    </w:rPr>
                  </w:pPr>
                  <w:r>
                    <w:rPr>
                      <w:rFonts w:hint="eastAsia"/>
                      <w:bCs/>
                      <w:szCs w:val="21"/>
                      <w:highlight w:val="none"/>
                    </w:rPr>
                    <w:t>1</w:t>
                  </w:r>
                </w:p>
              </w:tc>
              <w:tc>
                <w:tcPr>
                  <w:tcW w:w="3363" w:type="dxa"/>
                  <w:vAlign w:val="center"/>
                </w:tcPr>
                <w:p w14:paraId="7FBCE351">
                  <w:pPr>
                    <w:jc w:val="left"/>
                    <w:rPr>
                      <w:rFonts w:hint="eastAsia"/>
                      <w:bCs/>
                      <w:szCs w:val="21"/>
                      <w:highlight w:val="none"/>
                      <w:lang w:eastAsia="zh-CN"/>
                    </w:rPr>
                  </w:pPr>
                  <w:r>
                    <w:rPr>
                      <w:rFonts w:hint="eastAsia"/>
                      <w:bCs/>
                      <w:szCs w:val="21"/>
                      <w:highlight w:val="none"/>
                      <w:lang w:val="en-US" w:eastAsia="zh-CN"/>
                    </w:rPr>
                    <w:t>（1）232个</w:t>
                  </w:r>
                  <w:r>
                    <w:rPr>
                      <w:rFonts w:hint="eastAsia"/>
                      <w:bCs/>
                      <w:szCs w:val="21"/>
                      <w:highlight w:val="none"/>
                      <w:lang w:eastAsia="zh-CN"/>
                    </w:rPr>
                    <w:t>加油站油气回收装置密闭性、液阻和气液比监测；</w:t>
                  </w:r>
                </w:p>
                <w:p w14:paraId="232A5E2D">
                  <w:pPr>
                    <w:jc w:val="left"/>
                    <w:rPr>
                      <w:rFonts w:hint="eastAsia"/>
                      <w:bCs/>
                      <w:szCs w:val="21"/>
                      <w:highlight w:val="none"/>
                      <w:lang w:val="en-US" w:eastAsia="zh-CN"/>
                    </w:rPr>
                  </w:pPr>
                  <w:r>
                    <w:rPr>
                      <w:rFonts w:hint="eastAsia"/>
                      <w:bCs/>
                      <w:szCs w:val="21"/>
                      <w:highlight w:val="none"/>
                      <w:lang w:eastAsia="zh-CN"/>
                    </w:rPr>
                    <w:t>（</w:t>
                  </w:r>
                  <w:r>
                    <w:rPr>
                      <w:rFonts w:hint="eastAsia"/>
                      <w:bCs/>
                      <w:szCs w:val="21"/>
                      <w:highlight w:val="none"/>
                      <w:lang w:val="en-US" w:eastAsia="zh-CN"/>
                    </w:rPr>
                    <w:t>2</w:t>
                  </w:r>
                  <w:r>
                    <w:rPr>
                      <w:rFonts w:hint="eastAsia"/>
                      <w:bCs/>
                      <w:szCs w:val="21"/>
                      <w:highlight w:val="none"/>
                      <w:lang w:eastAsia="zh-CN"/>
                    </w:rPr>
                    <w:t>）</w:t>
                  </w:r>
                  <w:r>
                    <w:rPr>
                      <w:rFonts w:hint="eastAsia"/>
                      <w:bCs/>
                      <w:szCs w:val="21"/>
                      <w:highlight w:val="none"/>
                      <w:lang w:val="en-US" w:eastAsia="zh-CN"/>
                    </w:rPr>
                    <w:t>10个加油站厂界浓度监测；</w:t>
                  </w:r>
                </w:p>
                <w:p w14:paraId="7B27C463">
                  <w:pPr>
                    <w:jc w:val="left"/>
                    <w:rPr>
                      <w:rFonts w:hint="eastAsia"/>
                      <w:bCs/>
                      <w:szCs w:val="21"/>
                      <w:highlight w:val="none"/>
                      <w:lang w:val="en-US" w:eastAsia="zh-CN"/>
                    </w:rPr>
                  </w:pPr>
                  <w:r>
                    <w:rPr>
                      <w:rFonts w:hint="eastAsia"/>
                      <w:bCs/>
                      <w:szCs w:val="21"/>
                      <w:highlight w:val="none"/>
                      <w:lang w:val="en-US" w:eastAsia="zh-CN"/>
                    </w:rPr>
                    <w:t>（3）10个加油站油气泄漏浓度监测；</w:t>
                  </w:r>
                </w:p>
                <w:p w14:paraId="5E4F038A">
                  <w:pPr>
                    <w:jc w:val="left"/>
                    <w:rPr>
                      <w:rFonts w:hint="eastAsia"/>
                      <w:bCs/>
                      <w:szCs w:val="21"/>
                      <w:highlight w:val="none"/>
                      <w:lang w:val="en-US" w:eastAsia="zh-CN"/>
                    </w:rPr>
                  </w:pPr>
                  <w:r>
                    <w:rPr>
                      <w:rFonts w:hint="eastAsia"/>
                      <w:bCs/>
                      <w:szCs w:val="21"/>
                      <w:highlight w:val="none"/>
                      <w:lang w:val="en-US" w:eastAsia="zh-CN"/>
                    </w:rPr>
                    <w:t>（4）18个加油站油气油品清净性监测；</w:t>
                  </w:r>
                </w:p>
                <w:p w14:paraId="2560D1DA">
                  <w:pPr>
                    <w:jc w:val="left"/>
                    <w:rPr>
                      <w:rFonts w:hint="eastAsia"/>
                      <w:bCs/>
                      <w:szCs w:val="21"/>
                      <w:highlight w:val="none"/>
                      <w:lang w:val="en-US" w:eastAsia="zh-CN"/>
                    </w:rPr>
                  </w:pPr>
                  <w:r>
                    <w:rPr>
                      <w:rFonts w:hint="eastAsia"/>
                      <w:bCs/>
                      <w:szCs w:val="21"/>
                      <w:highlight w:val="none"/>
                      <w:lang w:val="en-US" w:eastAsia="zh-CN"/>
                    </w:rPr>
                    <w:t>（5）10个加油枪与胶管残油量监测；</w:t>
                  </w:r>
                </w:p>
                <w:p w14:paraId="2CB7651E">
                  <w:pPr>
                    <w:jc w:val="left"/>
                    <w:rPr>
                      <w:rFonts w:hint="eastAsia"/>
                      <w:bCs/>
                      <w:szCs w:val="21"/>
                      <w:highlight w:val="none"/>
                      <w:lang w:val="en-US" w:eastAsia="zh-CN"/>
                    </w:rPr>
                  </w:pPr>
                  <w:r>
                    <w:rPr>
                      <w:rFonts w:hint="eastAsia"/>
                      <w:bCs/>
                      <w:szCs w:val="21"/>
                      <w:highlight w:val="none"/>
                      <w:lang w:val="en-US" w:eastAsia="zh-CN"/>
                    </w:rPr>
                    <w:t>（6）10个汽车罐车油气回收系统密闭性和挥发性有机物监测。</w:t>
                  </w:r>
                </w:p>
                <w:p w14:paraId="106DE46A">
                  <w:pPr>
                    <w:jc w:val="left"/>
                    <w:rPr>
                      <w:rFonts w:hint="eastAsia"/>
                      <w:bCs/>
                      <w:szCs w:val="21"/>
                      <w:highlight w:val="none"/>
                      <w:lang w:eastAsia="zh-CN"/>
                    </w:rPr>
                  </w:pPr>
                  <w:r>
                    <w:rPr>
                      <w:rFonts w:hint="eastAsia"/>
                      <w:bCs/>
                      <w:szCs w:val="21"/>
                      <w:highlight w:val="none"/>
                      <w:lang w:val="en-US" w:eastAsia="zh-CN"/>
                    </w:rPr>
                    <w:t>开展数据分析，提供数据分析报告，为管理和执法服务</w:t>
                  </w:r>
                  <w:r>
                    <w:rPr>
                      <w:rFonts w:hint="eastAsia"/>
                      <w:bCs/>
                      <w:szCs w:val="21"/>
                      <w:highlight w:val="none"/>
                      <w:lang w:eastAsia="zh-CN"/>
                    </w:rPr>
                    <w:t>，</w:t>
                  </w:r>
                  <w:r>
                    <w:rPr>
                      <w:rFonts w:hint="eastAsia"/>
                      <w:bCs/>
                      <w:szCs w:val="21"/>
                      <w:highlight w:val="none"/>
                      <w:lang w:val="en-US" w:eastAsia="zh-CN"/>
                    </w:rPr>
                    <w:t>具体详见采购需求。</w:t>
                  </w:r>
                </w:p>
              </w:tc>
            </w:tr>
          </w:tbl>
          <w:p w14:paraId="38C45293">
            <w:pPr>
              <w:rPr>
                <w:rFonts w:ascii="宋体" w:hAnsi="宋体" w:eastAsia="宋体" w:cs="宋体"/>
                <w:color w:val="000000"/>
                <w:sz w:val="22"/>
                <w:highlight w:val="none"/>
              </w:rPr>
            </w:pPr>
          </w:p>
        </w:tc>
      </w:tr>
      <w:tr w14:paraId="686151C7">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2025年监测委托费</w:t>
            </w:r>
          </w:p>
        </w:tc>
      </w:tr>
      <w:tr w14:paraId="6A655D71">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1FE5">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132F056A">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468C398A">
            <w:pPr>
              <w:rPr>
                <w:rFonts w:ascii="宋体" w:hAnsi="宋体" w:eastAsia="宋体" w:cs="宋体"/>
                <w:color w:val="000000"/>
                <w:sz w:val="22"/>
              </w:rPr>
            </w:pPr>
            <w:r>
              <w:rPr>
                <w:rFonts w:ascii="宋体" w:hAnsi="宋体" w:eastAsia="宋体" w:cs="宋体"/>
                <w:color w:val="000000"/>
                <w:sz w:val="22"/>
              </w:rPr>
              <w:t>2.1 中小企业政策</w:t>
            </w:r>
          </w:p>
          <w:p w14:paraId="4A82ABF3">
            <w:pPr>
              <w:rPr>
                <w:rFonts w:ascii="宋体" w:hAnsi="宋体" w:eastAsia="宋体" w:cs="宋体"/>
                <w:color w:val="000000"/>
                <w:sz w:val="22"/>
              </w:rPr>
            </w:pPr>
            <w:r>
              <w:rPr>
                <w:rFonts w:ascii="宋体" w:hAnsi="宋体" w:eastAsia="宋体" w:cs="宋体"/>
                <w:color w:val="000000"/>
                <w:sz w:val="22"/>
              </w:rPr>
              <w:t>□本项目不专门面向中小企业预留采购份额。</w:t>
            </w:r>
          </w:p>
          <w:p w14:paraId="28CE9764">
            <w:pPr>
              <w:rPr>
                <w:rFonts w:ascii="宋体" w:hAnsi="宋体" w:eastAsia="宋体" w:cs="宋体"/>
                <w:color w:val="000000"/>
                <w:sz w:val="22"/>
              </w:rPr>
            </w:pPr>
            <w:r>
              <w:rPr>
                <w:rFonts w:ascii="宋体" w:hAnsi="宋体" w:eastAsia="宋体" w:cs="宋体"/>
                <w:color w:val="000000"/>
                <w:sz w:val="22"/>
              </w:rPr>
              <w:t>□本项目专门面向  □中小 □小微企业  采购。即：提供的货物全部由符合政策要求的中小/小微企业制造、服务全部由符合政策要求的中小/小微企业承接。</w:t>
            </w:r>
          </w:p>
          <w:p w14:paraId="5BDD9246">
            <w:pPr>
              <w:rPr>
                <w:rFonts w:ascii="宋体" w:hAnsi="宋体" w:eastAsia="宋体" w:cs="宋体"/>
                <w:color w:val="000000"/>
                <w:sz w:val="22"/>
              </w:rPr>
            </w:pP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u w:val="single"/>
                <w:lang w:val="en-US" w:eastAsia="zh-CN"/>
              </w:rPr>
              <w:t>该项目第一包、第二包、第五包不专门面向中小企业预留份额。第三包、第四包、第六包为专门面向中小企业的采购包</w:t>
            </w:r>
            <w:r>
              <w:rPr>
                <w:rFonts w:ascii="宋体" w:hAnsi="宋体" w:eastAsia="宋体" w:cs="宋体"/>
                <w:color w:val="000000"/>
                <w:sz w:val="22"/>
              </w:rPr>
              <w:t>。</w:t>
            </w:r>
          </w:p>
          <w:p w14:paraId="793D9F0B">
            <w:pPr>
              <w:rPr>
                <w:rFonts w:ascii="宋体" w:hAnsi="宋体" w:eastAsia="宋体" w:cs="宋体"/>
                <w:color w:val="000000"/>
                <w:sz w:val="22"/>
              </w:rPr>
            </w:pPr>
            <w:r>
              <w:rPr>
                <w:rFonts w:ascii="宋体" w:hAnsi="宋体" w:eastAsia="宋体" w:cs="宋体"/>
                <w:color w:val="000000"/>
                <w:sz w:val="22"/>
              </w:rPr>
              <w:t>2.2 其它落实政府采购政策的资格要求（如有）：__</w:t>
            </w:r>
            <w:r>
              <w:rPr>
                <w:rFonts w:hint="eastAsia" w:ascii="宋体" w:hAnsi="宋体" w:eastAsia="宋体" w:cs="宋体"/>
                <w:color w:val="000000"/>
                <w:sz w:val="22"/>
                <w:lang w:val="en-US" w:eastAsia="zh-CN"/>
              </w:rPr>
              <w:t>/</w:t>
            </w:r>
            <w:r>
              <w:rPr>
                <w:rFonts w:ascii="宋体" w:hAnsi="宋体" w:eastAsia="宋体" w:cs="宋体"/>
                <w:color w:val="000000"/>
                <w:sz w:val="22"/>
              </w:rPr>
              <w:t>__。</w:t>
            </w:r>
          </w:p>
          <w:p w14:paraId="61F9AA8C">
            <w:pPr>
              <w:rPr>
                <w:rFonts w:ascii="宋体" w:hAnsi="宋体" w:eastAsia="宋体" w:cs="宋体"/>
                <w:color w:val="000000"/>
                <w:sz w:val="22"/>
              </w:rPr>
            </w:pPr>
            <w:r>
              <w:rPr>
                <w:rFonts w:ascii="宋体" w:hAnsi="宋体" w:eastAsia="宋体" w:cs="宋体"/>
                <w:color w:val="000000"/>
                <w:sz w:val="22"/>
              </w:rPr>
              <w:t>3.本项目的特定资格要求：</w:t>
            </w:r>
          </w:p>
          <w:p w14:paraId="4372AF49">
            <w:pPr>
              <w:rPr>
                <w:rFonts w:ascii="宋体" w:hAnsi="宋体" w:eastAsia="宋体" w:cs="宋体"/>
                <w:color w:val="000000"/>
                <w:sz w:val="22"/>
              </w:rPr>
            </w:pPr>
            <w:r>
              <w:rPr>
                <w:rFonts w:ascii="宋体" w:hAnsi="宋体" w:eastAsia="宋体" w:cs="宋体"/>
                <w:color w:val="000000"/>
                <w:sz w:val="22"/>
              </w:rPr>
              <w:t>3.1本项目是否属于政府购买服务：</w:t>
            </w:r>
          </w:p>
          <w:p w14:paraId="3F83291A">
            <w:pPr>
              <w:rPr>
                <w:rFonts w:ascii="宋体" w:hAnsi="宋体" w:eastAsia="宋体" w:cs="宋体"/>
                <w:color w:val="000000"/>
                <w:sz w:val="22"/>
              </w:rPr>
            </w:pPr>
            <w:r>
              <w:rPr>
                <w:rFonts w:ascii="宋体" w:hAnsi="宋体" w:eastAsia="宋体" w:cs="宋体"/>
                <w:color w:val="000000"/>
                <w:sz w:val="22"/>
              </w:rPr>
              <w:t>□否</w:t>
            </w:r>
          </w:p>
          <w:p w14:paraId="2E81A0D0">
            <w:pPr>
              <w:rPr>
                <w:rFonts w:ascii="宋体" w:hAnsi="宋体" w:eastAsia="宋体" w:cs="宋体"/>
                <w:color w:val="000000"/>
                <w:sz w:val="22"/>
              </w:rPr>
            </w:pPr>
            <w:r>
              <w:rPr>
                <w:rFonts w:ascii="宋体" w:hAnsi="宋体" w:eastAsia="宋体" w:cs="宋体"/>
                <w:color w:val="000000"/>
                <w:sz w:val="22"/>
              </w:rPr>
              <w:t>■是，公益一类事业单位、使用事业编制且由财政拨款保障的群团组织，不得作为承接主体；</w:t>
            </w:r>
          </w:p>
          <w:p w14:paraId="20306B88">
            <w:pPr>
              <w:rPr>
                <w:rFonts w:hint="eastAsia" w:ascii="宋体" w:hAnsi="宋体" w:eastAsia="宋体" w:cs="宋体"/>
                <w:color w:val="000000"/>
                <w:sz w:val="22"/>
                <w:lang w:val="en-US" w:eastAsia="zh-CN"/>
              </w:rPr>
            </w:pPr>
            <w:r>
              <w:rPr>
                <w:rFonts w:ascii="宋体" w:hAnsi="宋体" w:eastAsia="宋体" w:cs="宋体"/>
                <w:color w:val="000000"/>
                <w:sz w:val="22"/>
              </w:rPr>
              <w:t>3.2其他特定资格要求：</w:t>
            </w:r>
            <w:r>
              <w:rPr>
                <w:rFonts w:hint="eastAsia" w:ascii="宋体" w:hAnsi="宋体" w:eastAsia="宋体" w:cs="宋体"/>
                <w:color w:val="000000"/>
                <w:sz w:val="22"/>
              </w:rPr>
              <w:t>投标人必须通过北京市社会化环境监测机构能力认定</w:t>
            </w:r>
            <w:r>
              <w:rPr>
                <w:rFonts w:hint="eastAsia" w:ascii="宋体" w:hAnsi="宋体" w:eastAsia="宋体" w:cs="宋体"/>
                <w:color w:val="000000"/>
                <w:sz w:val="22"/>
                <w:lang w:val="en-US" w:eastAsia="zh-CN"/>
              </w:rPr>
              <w:t>。</w:t>
            </w:r>
          </w:p>
          <w:p w14:paraId="2CC8AD1D">
            <w:pPr>
              <w:rPr>
                <w:rFonts w:ascii="宋体" w:hAnsi="宋体" w:eastAsia="宋体" w:cs="宋体"/>
                <w:color w:val="000000"/>
                <w:sz w:val="22"/>
              </w:rPr>
            </w:pPr>
            <w:r>
              <w:rPr>
                <w:rFonts w:hint="eastAsia" w:ascii="宋体" w:hAnsi="宋体" w:eastAsia="宋体" w:cs="宋体"/>
                <w:color w:val="000000"/>
                <w:sz w:val="22"/>
              </w:rPr>
              <w:t>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90C">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rPr>
              <w:t xml:space="preserve"> </w:t>
            </w:r>
            <w:r>
              <w:rPr>
                <w:rFonts w:hint="eastAsia" w:ascii="宋体" w:hAnsi="宋体" w:eastAsia="宋体" w:cs="宋体"/>
                <w:color w:val="000000"/>
                <w:sz w:val="22"/>
                <w:lang w:val="en-US" w:eastAsia="zh-CN"/>
              </w:rPr>
              <w:t>03</w:t>
            </w:r>
            <w:r>
              <w:rPr>
                <w:rFonts w:hint="eastAsia" w:ascii="宋体" w:hAnsi="宋体" w:eastAsia="宋体" w:cs="宋体"/>
                <w:color w:val="000000"/>
                <w:sz w:val="22"/>
              </w:rPr>
              <w:t xml:space="preserve"> </w:t>
            </w:r>
            <w:r>
              <w:rPr>
                <w:rFonts w:ascii="宋体" w:hAnsi="宋体" w:eastAsia="宋体" w:cs="宋体"/>
                <w:color w:val="000000"/>
                <w:sz w:val="22"/>
              </w:rPr>
              <w:t>月</w:t>
            </w:r>
            <w:r>
              <w:rPr>
                <w:rFonts w:hint="eastAsia" w:ascii="宋体" w:hAnsi="宋体" w:eastAsia="宋体" w:cs="宋体"/>
                <w:color w:val="000000"/>
                <w:sz w:val="22"/>
                <w:lang w:val="en-US" w:eastAsia="zh-CN"/>
              </w:rPr>
              <w:t>24</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28</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40FEFFCA">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6AA2E063">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62EAB70D">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548">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04</w:t>
            </w:r>
            <w:r>
              <w:rPr>
                <w:rFonts w:ascii="宋体" w:hAnsi="宋体" w:eastAsia="宋体" w:cs="宋体"/>
                <w:color w:val="000000"/>
                <w:sz w:val="22"/>
              </w:rPr>
              <w:t>月</w:t>
            </w:r>
            <w:r>
              <w:rPr>
                <w:rFonts w:hint="eastAsia" w:ascii="宋体" w:hAnsi="宋体" w:eastAsia="宋体" w:cs="宋体"/>
                <w:color w:val="000000"/>
                <w:sz w:val="22"/>
                <w:lang w:val="en-US" w:eastAsia="zh-CN"/>
              </w:rPr>
              <w:t>14</w:t>
            </w:r>
            <w:r>
              <w:rPr>
                <w:rFonts w:ascii="宋体" w:hAnsi="宋体" w:eastAsia="宋体" w:cs="宋体"/>
                <w:color w:val="000000"/>
                <w:sz w:val="22"/>
              </w:rPr>
              <w:t>日</w:t>
            </w:r>
            <w:r>
              <w:rPr>
                <w:rFonts w:hint="eastAsia" w:ascii="宋体" w:hAnsi="宋体" w:eastAsia="宋体" w:cs="宋体"/>
                <w:color w:val="000000"/>
                <w:sz w:val="22"/>
                <w:lang w:val="en-US" w:eastAsia="zh-CN"/>
              </w:rPr>
              <w:t>08</w:t>
            </w:r>
            <w:r>
              <w:rPr>
                <w:rFonts w:ascii="宋体" w:hAnsi="宋体" w:eastAsia="宋体" w:cs="宋体"/>
                <w:color w:val="000000"/>
                <w:sz w:val="22"/>
              </w:rPr>
              <w:t>点</w:t>
            </w:r>
            <w:r>
              <w:rPr>
                <w:rFonts w:hint="eastAsia" w:ascii="宋体" w:hAnsi="宋体" w:eastAsia="宋体" w:cs="宋体"/>
                <w:color w:val="000000"/>
                <w:sz w:val="22"/>
                <w:lang w:val="en-US" w:eastAsia="zh-CN"/>
              </w:rPr>
              <w:t>30</w:t>
            </w:r>
            <w:r>
              <w:rPr>
                <w:rFonts w:ascii="宋体" w:hAnsi="宋体" w:eastAsia="宋体" w:cs="宋体"/>
                <w:color w:val="000000"/>
                <w:sz w:val="22"/>
              </w:rPr>
              <w:t>分（北京时间）。</w:t>
            </w:r>
            <w:bookmarkStart w:id="0" w:name="_GoBack"/>
            <w:bookmarkEnd w:id="0"/>
          </w:p>
          <w:p w14:paraId="4B9CD1B6">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北京市政府采购电子交易平台；北京市大兴区清澄名苑北区27号楼B座2003室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A6ED">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14:paraId="30C0E4D1">
            <w:pPr>
              <w:rPr>
                <w:rFonts w:ascii="宋体" w:hAnsi="宋体" w:eastAsia="宋体" w:cs="宋体"/>
                <w:color w:val="000000"/>
                <w:sz w:val="22"/>
              </w:rPr>
            </w:pPr>
            <w:r>
              <w:rPr>
                <w:rFonts w:ascii="宋体" w:hAnsi="宋体" w:eastAsia="宋体" w:cs="宋体"/>
                <w:color w:val="000000"/>
                <w:sz w:val="22"/>
              </w:rPr>
              <w:t>2.本项目的预算金额为</w:t>
            </w:r>
            <w:r>
              <w:rPr>
                <w:rFonts w:hint="eastAsia" w:ascii="宋体" w:hAnsi="宋体" w:eastAsia="宋体" w:cs="宋体"/>
                <w:color w:val="000000"/>
                <w:sz w:val="22"/>
              </w:rPr>
              <w:t xml:space="preserve"> </w:t>
            </w:r>
            <w:r>
              <w:rPr>
                <w:rFonts w:hint="eastAsia" w:ascii="宋体" w:hAnsi="宋体" w:eastAsia="宋体" w:cs="宋体"/>
                <w:color w:val="000000"/>
                <w:sz w:val="22"/>
                <w:lang w:eastAsia="zh-CN"/>
              </w:rPr>
              <w:t>596.27534</w:t>
            </w:r>
            <w:r>
              <w:rPr>
                <w:rFonts w:ascii="宋体" w:hAnsi="宋体" w:eastAsia="宋体" w:cs="宋体"/>
                <w:color w:val="000000"/>
                <w:sz w:val="22"/>
              </w:rPr>
              <w:t>万元</w:t>
            </w:r>
            <w:r>
              <w:rPr>
                <w:rFonts w:hint="eastAsia" w:ascii="宋体" w:hAnsi="宋体" w:eastAsia="宋体" w:cs="宋体"/>
                <w:color w:val="000000"/>
                <w:sz w:val="22"/>
              </w:rPr>
              <w:t>。</w:t>
            </w:r>
          </w:p>
          <w:p w14:paraId="17BBFCC5">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56D18E7">
            <w:pPr>
              <w:rPr>
                <w:rFonts w:ascii="宋体" w:hAnsi="宋体" w:eastAsia="宋体" w:cs="宋体"/>
                <w:color w:val="000000"/>
                <w:sz w:val="22"/>
              </w:rPr>
            </w:pPr>
            <w:r>
              <w:rPr>
                <w:rFonts w:ascii="宋体" w:hAnsi="宋体" w:eastAsia="宋体" w:cs="宋体"/>
                <w:color w:val="000000"/>
                <w:sz w:val="22"/>
              </w:rPr>
              <w:t>CA数字证书服务热线 010-58511086</w:t>
            </w:r>
          </w:p>
          <w:p w14:paraId="4B811B04">
            <w:pPr>
              <w:rPr>
                <w:rFonts w:ascii="宋体" w:hAnsi="宋体" w:eastAsia="宋体" w:cs="宋体"/>
                <w:color w:val="000000"/>
                <w:sz w:val="22"/>
              </w:rPr>
            </w:pPr>
            <w:r>
              <w:rPr>
                <w:rFonts w:ascii="宋体" w:hAnsi="宋体" w:eastAsia="宋体" w:cs="宋体"/>
                <w:color w:val="000000"/>
                <w:sz w:val="22"/>
              </w:rPr>
              <w:t>电子营业执照服务热线 400-699-7000</w:t>
            </w:r>
          </w:p>
          <w:p w14:paraId="086D0A14">
            <w:pPr>
              <w:rPr>
                <w:rFonts w:ascii="宋体" w:hAnsi="宋体" w:eastAsia="宋体" w:cs="宋体"/>
                <w:color w:val="000000"/>
                <w:sz w:val="22"/>
              </w:rPr>
            </w:pPr>
            <w:r>
              <w:rPr>
                <w:rFonts w:ascii="宋体" w:hAnsi="宋体" w:eastAsia="宋体" w:cs="宋体"/>
                <w:color w:val="000000"/>
                <w:sz w:val="22"/>
              </w:rPr>
              <w:t>技术支持服务热线    010-86483801</w:t>
            </w:r>
          </w:p>
          <w:p w14:paraId="72718B0C">
            <w:pPr>
              <w:rPr>
                <w:rFonts w:ascii="宋体" w:hAnsi="宋体" w:eastAsia="宋体" w:cs="宋体"/>
                <w:color w:val="000000"/>
                <w:sz w:val="22"/>
              </w:rPr>
            </w:pPr>
            <w:r>
              <w:rPr>
                <w:rFonts w:ascii="宋体" w:hAnsi="宋体" w:eastAsia="宋体" w:cs="宋体"/>
                <w:color w:val="000000"/>
                <w:sz w:val="22"/>
              </w:rPr>
              <w:t>3.1办理CA数字证书或电子营业执照</w:t>
            </w:r>
          </w:p>
          <w:p w14:paraId="158AD6F9">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5E0C618F">
            <w:pPr>
              <w:rPr>
                <w:rFonts w:ascii="宋体" w:hAnsi="宋体" w:eastAsia="宋体" w:cs="宋体"/>
                <w:color w:val="000000"/>
                <w:sz w:val="22"/>
              </w:rPr>
            </w:pPr>
            <w:r>
              <w:rPr>
                <w:rFonts w:ascii="宋体" w:hAnsi="宋体" w:eastAsia="宋体" w:cs="宋体"/>
                <w:color w:val="000000"/>
                <w:sz w:val="22"/>
              </w:rPr>
              <w:t>3.2注册</w:t>
            </w:r>
          </w:p>
          <w:p w14:paraId="12E5FD82">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14:paraId="344EFDF8">
            <w:pPr>
              <w:rPr>
                <w:rFonts w:ascii="宋体" w:hAnsi="宋体" w:eastAsia="宋体" w:cs="宋体"/>
                <w:color w:val="000000"/>
                <w:sz w:val="22"/>
              </w:rPr>
            </w:pPr>
            <w:r>
              <w:rPr>
                <w:rFonts w:ascii="宋体" w:hAnsi="宋体" w:eastAsia="宋体" w:cs="宋体"/>
                <w:color w:val="000000"/>
                <w:sz w:val="22"/>
              </w:rPr>
              <w:t>3.3驱动、客户端下载</w:t>
            </w:r>
          </w:p>
          <w:p w14:paraId="62E4C6F3">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14:paraId="630019F0">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14:paraId="71C9E61D">
            <w:pPr>
              <w:rPr>
                <w:rFonts w:ascii="宋体" w:hAnsi="宋体" w:eastAsia="宋体" w:cs="宋体"/>
                <w:color w:val="000000"/>
                <w:sz w:val="22"/>
              </w:rPr>
            </w:pPr>
            <w:r>
              <w:rPr>
                <w:rFonts w:ascii="宋体" w:hAnsi="宋体" w:eastAsia="宋体" w:cs="宋体"/>
                <w:color w:val="000000"/>
                <w:sz w:val="22"/>
              </w:rPr>
              <w:t>3.4 获取电子招标文件</w:t>
            </w:r>
          </w:p>
          <w:p w14:paraId="1893173B">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14:paraId="2C4B5B53">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293051C">
            <w:pPr>
              <w:rPr>
                <w:rFonts w:ascii="宋体" w:hAnsi="宋体" w:eastAsia="宋体" w:cs="宋体"/>
                <w:color w:val="000000"/>
                <w:sz w:val="22"/>
              </w:rPr>
            </w:pPr>
            <w:r>
              <w:rPr>
                <w:rFonts w:ascii="宋体" w:hAnsi="宋体" w:eastAsia="宋体" w:cs="宋体"/>
                <w:color w:val="000000"/>
                <w:sz w:val="22"/>
              </w:rPr>
              <w:t>3.5编制电子投标文件</w:t>
            </w:r>
          </w:p>
          <w:p w14:paraId="164FD538">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480CDE3">
            <w:pPr>
              <w:rPr>
                <w:rFonts w:ascii="宋体" w:hAnsi="宋体" w:eastAsia="宋体" w:cs="宋体"/>
                <w:color w:val="000000"/>
                <w:sz w:val="22"/>
                <w:lang w:val="zh-TW"/>
              </w:rPr>
            </w:pPr>
            <w:r>
              <w:rPr>
                <w:rFonts w:ascii="宋体" w:hAnsi="宋体" w:eastAsia="宋体" w:cs="宋体"/>
                <w:color w:val="000000"/>
                <w:sz w:val="22"/>
                <w:lang w:val="zh-TW" w:eastAsia="zh-TW"/>
              </w:rPr>
              <w:t>3.6</w:t>
            </w:r>
            <w:r>
              <w:rPr>
                <w:rFonts w:ascii="宋体" w:hAnsi="宋体" w:eastAsia="宋体" w:cs="宋体"/>
                <w:color w:val="000000"/>
                <w:sz w:val="22"/>
                <w:lang w:val="zh-TW"/>
              </w:rPr>
              <w:t>提交电子投标文件</w:t>
            </w:r>
          </w:p>
          <w:p w14:paraId="76652CE3">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698B24B1">
            <w:pPr>
              <w:rPr>
                <w:rFonts w:ascii="宋体" w:hAnsi="宋体" w:eastAsia="宋体" w:cs="宋体"/>
                <w:color w:val="000000"/>
                <w:sz w:val="22"/>
                <w:lang w:eastAsia="zh-TW"/>
              </w:rPr>
            </w:pPr>
            <w:r>
              <w:rPr>
                <w:rFonts w:ascii="宋体" w:hAnsi="宋体" w:eastAsia="宋体" w:cs="宋体"/>
                <w:color w:val="000000"/>
                <w:sz w:val="22"/>
                <w:lang w:val="zh-TW"/>
              </w:rPr>
              <w:t>3.</w:t>
            </w:r>
            <w:r>
              <w:rPr>
                <w:rFonts w:ascii="宋体" w:hAnsi="宋体" w:eastAsia="宋体" w:cs="宋体"/>
                <w:color w:val="000000"/>
                <w:sz w:val="22"/>
                <w:lang w:val="zh-TW" w:eastAsia="zh-TW"/>
              </w:rPr>
              <w:t>7</w:t>
            </w:r>
            <w:r>
              <w:rPr>
                <w:rFonts w:ascii="宋体" w:hAnsi="宋体" w:eastAsia="宋体" w:cs="宋体"/>
                <w:color w:val="000000"/>
                <w:sz w:val="22"/>
                <w:lang w:val="zh-TW"/>
              </w:rPr>
              <w:t>电子开标</w:t>
            </w:r>
          </w:p>
          <w:p w14:paraId="04E74E86">
            <w:pPr>
              <w:rPr>
                <w:rFonts w:ascii="宋体" w:hAnsi="宋体" w:eastAsia="宋体" w:cs="宋体"/>
                <w:color w:val="000000"/>
                <w:sz w:val="22"/>
                <w:lang w:eastAsia="zh-TW"/>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14:paraId="68218BFA">
            <w:pPr>
              <w:rPr>
                <w:rFonts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B座2003室）。届时应提供以下资料：①《投标文件》纸质版正本1份，副本1份；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236AC68A">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lang w:eastAsia="zh-CN"/>
              </w:rPr>
              <w:t>北京京兴招招标有限公司</w:t>
            </w:r>
          </w:p>
        </w:tc>
      </w:tr>
      <w:tr w14:paraId="0F53FFCF">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ascii="宋体" w:hAnsi="宋体" w:eastAsia="宋体" w:cs="宋体"/>
                <w:color w:val="000000"/>
                <w:sz w:val="22"/>
              </w:rPr>
            </w:pPr>
            <w:r>
              <w:rPr>
                <w:rFonts w:hint="eastAsia" w:ascii="宋体" w:hAnsi="宋体" w:eastAsia="宋体" w:cs="宋体"/>
                <w:color w:val="000000"/>
                <w:sz w:val="22"/>
              </w:rPr>
              <w:t>102600</w:t>
            </w:r>
          </w:p>
        </w:tc>
      </w:tr>
      <w:tr w14:paraId="3C990B05">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eastAsia="宋体" w:cs="宋体"/>
                <w:color w:val="000000"/>
                <w:sz w:val="22"/>
                <w:lang w:eastAsia="zh-CN"/>
              </w:rPr>
              <w:t>田苗苗</w:t>
            </w:r>
          </w:p>
        </w:tc>
      </w:tr>
      <w:tr w14:paraId="207FA614">
        <w:tblPrEx>
          <w:tblCellMar>
            <w:top w:w="15" w:type="dxa"/>
            <w:left w:w="15" w:type="dxa"/>
            <w:bottom w:w="15" w:type="dxa"/>
            <w:right w:w="15" w:type="dxa"/>
          </w:tblCellMar>
        </w:tblPrEx>
        <w:trPr>
          <w:trHeight w:val="286" w:hRule="atLeast"/>
        </w:trPr>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8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lang w:eastAsia="zh-CN"/>
              </w:rPr>
              <w:t>18514636586</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55570E3"/>
    <w:rsid w:val="16650B2B"/>
    <w:rsid w:val="18706C23"/>
    <w:rsid w:val="187C02FC"/>
    <w:rsid w:val="1D0724A3"/>
    <w:rsid w:val="215B7C77"/>
    <w:rsid w:val="21AB1AD7"/>
    <w:rsid w:val="21C938BC"/>
    <w:rsid w:val="24834732"/>
    <w:rsid w:val="248731BD"/>
    <w:rsid w:val="24A645D7"/>
    <w:rsid w:val="265059E6"/>
    <w:rsid w:val="26B0450D"/>
    <w:rsid w:val="292B3B99"/>
    <w:rsid w:val="29BA5712"/>
    <w:rsid w:val="2B143020"/>
    <w:rsid w:val="2DF82F4A"/>
    <w:rsid w:val="2EAB626F"/>
    <w:rsid w:val="2F11116D"/>
    <w:rsid w:val="359C4CB0"/>
    <w:rsid w:val="37AF3088"/>
    <w:rsid w:val="396717D9"/>
    <w:rsid w:val="3A8C7737"/>
    <w:rsid w:val="3DBD26C3"/>
    <w:rsid w:val="3E4A2438"/>
    <w:rsid w:val="3EF60EC5"/>
    <w:rsid w:val="3F43737E"/>
    <w:rsid w:val="436F1C50"/>
    <w:rsid w:val="43E11DA4"/>
    <w:rsid w:val="45C85647"/>
    <w:rsid w:val="492D4A89"/>
    <w:rsid w:val="494471A5"/>
    <w:rsid w:val="4B283868"/>
    <w:rsid w:val="51BC0756"/>
    <w:rsid w:val="52F42171"/>
    <w:rsid w:val="5416712F"/>
    <w:rsid w:val="5C325A6B"/>
    <w:rsid w:val="5DA4235E"/>
    <w:rsid w:val="61294181"/>
    <w:rsid w:val="65435409"/>
    <w:rsid w:val="66B93329"/>
    <w:rsid w:val="67B5430A"/>
    <w:rsid w:val="67D226C8"/>
    <w:rsid w:val="699B278B"/>
    <w:rsid w:val="6DF24E26"/>
    <w:rsid w:val="6E751EBD"/>
    <w:rsid w:val="7036571F"/>
    <w:rsid w:val="70FC2A78"/>
    <w:rsid w:val="729164C7"/>
    <w:rsid w:val="72C2329A"/>
    <w:rsid w:val="7741551F"/>
    <w:rsid w:val="7B806288"/>
    <w:rsid w:val="7BFD18C0"/>
    <w:rsid w:val="7FCC363F"/>
    <w:rsid w:val="7FEC4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qFormat/>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3617</Words>
  <Characters>4053</Characters>
  <Lines>20</Lines>
  <Paragraphs>5</Paragraphs>
  <TotalTime>0</TotalTime>
  <ScaleCrop>false</ScaleCrop>
  <LinksUpToDate>false</LinksUpToDate>
  <CharactersWithSpaces>4086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2025-03-21T03:07:36Z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eyJoZGlkIjoiMGRlNDgzNWY4ZGI5M2EyYzcxMTA3NzZmMDYxYmJhMzIifQ==</vt:lpwstr>
  </property>
</Properties>
</file>