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spacing w:line="540" w:lineRule="exact"/>
        <w:ind w:firstLine="0" w:firstLineChars="0"/>
        <w:jc w:val="center"/>
        <w:rPr>
          <w:rFonts w:ascii="方正小标宋简体" w:eastAsia="方正小标宋简体"/>
          <w:sz w:val="44"/>
        </w:rPr>
      </w:pPr>
      <w:r>
        <w:rPr>
          <w:rFonts w:hint="eastAsia" w:ascii="方正小标宋简体" w:eastAsia="方正小标宋简体"/>
          <w:sz w:val="44"/>
          <w:lang w:eastAsia="zh-CN"/>
        </w:rPr>
        <w:t>大兴区</w:t>
      </w:r>
      <w:r>
        <w:rPr>
          <w:rFonts w:hint="eastAsia" w:ascii="方正小标宋简体" w:eastAsia="方正小标宋简体"/>
          <w:sz w:val="44"/>
        </w:rPr>
        <w:t>统计系统“双随机、一公开”</w:t>
      </w:r>
    </w:p>
    <w:p>
      <w:pPr>
        <w:widowControl w:val="0"/>
        <w:snapToGrid w:val="0"/>
        <w:spacing w:line="540" w:lineRule="exact"/>
        <w:ind w:firstLine="0" w:firstLineChars="0"/>
        <w:jc w:val="center"/>
        <w:rPr>
          <w:rFonts w:ascii="方正小标宋简体" w:eastAsia="方正小标宋简体"/>
          <w:sz w:val="44"/>
        </w:rPr>
      </w:pPr>
      <w:r>
        <w:rPr>
          <w:rFonts w:hint="eastAsia" w:ascii="方正小标宋简体" w:eastAsia="方正小标宋简体"/>
          <w:sz w:val="44"/>
        </w:rPr>
        <w:t>工作指引</w:t>
      </w:r>
    </w:p>
    <w:p>
      <w:pPr>
        <w:widowControl w:val="0"/>
        <w:shd w:val="clear" w:color="auto" w:fill="FFFFFF"/>
        <w:snapToGrid w:val="0"/>
        <w:spacing w:line="540" w:lineRule="exact"/>
        <w:ind w:firstLine="640"/>
        <w:jc w:val="left"/>
        <w:rPr>
          <w:rFonts w:hAnsi="宋体" w:cs="宋体"/>
          <w:color w:val="333333"/>
          <w:kern w:val="0"/>
          <w:szCs w:val="32"/>
        </w:rPr>
      </w:pP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为切实做好</w:t>
      </w:r>
      <w:r>
        <w:rPr>
          <w:rFonts w:hint="eastAsia" w:hAnsi="宋体" w:cs="宋体"/>
          <w:kern w:val="0"/>
          <w:szCs w:val="32"/>
          <w:lang w:eastAsia="zh-CN"/>
        </w:rPr>
        <w:t>大兴区</w:t>
      </w:r>
      <w:r>
        <w:rPr>
          <w:rFonts w:hint="eastAsia" w:hAnsi="宋体" w:cs="宋体"/>
          <w:kern w:val="0"/>
          <w:szCs w:val="32"/>
        </w:rPr>
        <w:t>统计系统“双随机、一公开”抽查工作，根据有关规定要求，结合相关统计法律法规和统计系统执法检查工作实际，特制订本工作指引。</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本工作指引适用于《</w:t>
      </w:r>
      <w:r>
        <w:rPr>
          <w:rFonts w:hint="eastAsia" w:hAnsi="宋体" w:cs="宋体"/>
          <w:kern w:val="0"/>
          <w:szCs w:val="32"/>
          <w:lang w:eastAsia="zh-CN"/>
        </w:rPr>
        <w:t>大兴区</w:t>
      </w:r>
      <w:r>
        <w:rPr>
          <w:rFonts w:hint="eastAsia" w:hAnsi="宋体" w:cs="宋体"/>
          <w:kern w:val="0"/>
          <w:szCs w:val="32"/>
        </w:rPr>
        <w:t>统计局双随机抽查事项清单》所列各抽查事项的实地检查。除实地检查外，“双随机、一公开”监管中还可根据具体情况采取书面检查、网络检查等适当方式进行检查。</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本工作指引适用于</w:t>
      </w:r>
      <w:r>
        <w:rPr>
          <w:rFonts w:hint="eastAsia" w:hAnsi="宋体" w:cs="宋体"/>
          <w:kern w:val="0"/>
          <w:szCs w:val="32"/>
          <w:lang w:eastAsia="zh-CN"/>
        </w:rPr>
        <w:t>大兴区</w:t>
      </w:r>
      <w:r>
        <w:rPr>
          <w:rFonts w:hint="eastAsia" w:hAnsi="宋体" w:cs="宋体"/>
          <w:kern w:val="0"/>
          <w:szCs w:val="32"/>
        </w:rPr>
        <w:t>范围内统计调查单位，即：规模以上工业，房地产企业和资质等级以上建筑业，限额以上批发和零售业，住宿和餐饮业，规模以上服务业的调查单位和固定资产投资项目单位及其他统计调查任务中的调查对象和检查对象。</w:t>
      </w:r>
    </w:p>
    <w:p>
      <w:pPr>
        <w:widowControl w:val="0"/>
        <w:shd w:val="clear" w:color="auto" w:fill="FFFFFF"/>
        <w:snapToGrid w:val="0"/>
        <w:spacing w:line="540" w:lineRule="exact"/>
        <w:ind w:firstLine="640"/>
        <w:rPr>
          <w:rFonts w:ascii="黑体" w:hAnsi="黑体" w:eastAsia="黑体" w:cs="宋体"/>
          <w:kern w:val="0"/>
          <w:szCs w:val="32"/>
        </w:rPr>
      </w:pPr>
      <w:r>
        <w:rPr>
          <w:rFonts w:hint="eastAsia" w:ascii="黑体" w:hAnsi="黑体" w:eastAsia="黑体" w:cs="宋体"/>
          <w:bCs/>
          <w:kern w:val="0"/>
          <w:szCs w:val="32"/>
        </w:rPr>
        <w:t>一、前期准备</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实地</w:t>
      </w:r>
      <w:r>
        <w:rPr>
          <w:rFonts w:hint="eastAsia" w:hAnsi="宋体" w:cs="宋体"/>
          <w:kern w:val="0"/>
          <w:szCs w:val="32"/>
          <w:lang w:eastAsia="zh-CN"/>
        </w:rPr>
        <w:t>检</w:t>
      </w:r>
      <w:r>
        <w:rPr>
          <w:rFonts w:hint="eastAsia" w:hAnsi="宋体" w:cs="宋体"/>
          <w:kern w:val="0"/>
          <w:szCs w:val="32"/>
        </w:rPr>
        <w:t>查前，可根据需要查阅调查对象入库基本信息，初步了解企业的存续情况、可能存在的问题等；</w:t>
      </w:r>
      <w:r>
        <w:rPr>
          <w:rFonts w:hint="eastAsia"/>
          <w:szCs w:val="32"/>
          <w:shd w:val="clear" w:color="auto" w:fill="FFFFFF"/>
        </w:rPr>
        <w:t>并提前与检查对象约定检查时间、检查地点，告知检查依据、检查内容等，</w:t>
      </w:r>
      <w:r>
        <w:rPr>
          <w:rFonts w:hint="eastAsia" w:hAnsi="宋体" w:cs="宋体"/>
          <w:kern w:val="0"/>
          <w:szCs w:val="32"/>
        </w:rPr>
        <w:t>提高检查效率。</w:t>
      </w:r>
    </w:p>
    <w:p>
      <w:pPr>
        <w:widowControl w:val="0"/>
        <w:shd w:val="clear" w:color="auto" w:fill="FFFFFF"/>
        <w:snapToGrid w:val="0"/>
        <w:spacing w:line="540" w:lineRule="exact"/>
        <w:ind w:firstLine="640"/>
        <w:rPr>
          <w:rFonts w:ascii="黑体" w:hAnsi="黑体" w:eastAsia="黑体" w:cs="宋体"/>
          <w:bCs/>
          <w:kern w:val="0"/>
          <w:szCs w:val="32"/>
        </w:rPr>
      </w:pPr>
      <w:r>
        <w:rPr>
          <w:rFonts w:hint="eastAsia" w:ascii="黑体" w:hAnsi="黑体" w:eastAsia="黑体" w:cs="宋体"/>
          <w:bCs/>
          <w:kern w:val="0"/>
          <w:szCs w:val="32"/>
        </w:rPr>
        <w:t>二、实地</w:t>
      </w:r>
      <w:r>
        <w:rPr>
          <w:rFonts w:hint="eastAsia" w:ascii="黑体" w:hAnsi="黑体" w:eastAsia="黑体" w:cs="宋体"/>
          <w:bCs/>
          <w:kern w:val="0"/>
          <w:szCs w:val="32"/>
          <w:lang w:eastAsia="zh-CN"/>
        </w:rPr>
        <w:t>检</w:t>
      </w:r>
      <w:r>
        <w:rPr>
          <w:rFonts w:hint="eastAsia" w:ascii="黑体" w:hAnsi="黑体" w:eastAsia="黑体" w:cs="宋体"/>
          <w:bCs/>
          <w:kern w:val="0"/>
          <w:szCs w:val="32"/>
        </w:rPr>
        <w:t>查</w:t>
      </w:r>
    </w:p>
    <w:p>
      <w:pPr>
        <w:widowControl w:val="0"/>
        <w:shd w:val="clear" w:color="auto" w:fill="FFFFFF"/>
        <w:snapToGrid w:val="0"/>
        <w:spacing w:line="540" w:lineRule="exact"/>
        <w:ind w:firstLine="640"/>
        <w:rPr>
          <w:rFonts w:hAnsi="仿宋_GB2312" w:cs="仿宋_GB2312"/>
          <w:kern w:val="0"/>
          <w:szCs w:val="32"/>
        </w:rPr>
      </w:pPr>
      <w:r>
        <w:rPr>
          <w:rFonts w:hint="eastAsia" w:hAnsi="仿宋_GB2312" w:cs="仿宋_GB2312"/>
          <w:kern w:val="0"/>
          <w:szCs w:val="32"/>
        </w:rPr>
        <w:t>实地核查人员不得少于两人，并应当出示行政执法检查证件。在</w:t>
      </w:r>
      <w:r>
        <w:rPr>
          <w:rFonts w:hint="eastAsia" w:hAnsi="仿宋_GB2312" w:cs="仿宋_GB2312"/>
          <w:kern w:val="0"/>
          <w:szCs w:val="32"/>
          <w:lang w:eastAsia="zh-CN"/>
        </w:rPr>
        <w:t>检</w:t>
      </w:r>
      <w:r>
        <w:rPr>
          <w:rFonts w:hint="eastAsia" w:hAnsi="仿宋_GB2312" w:cs="仿宋_GB2312"/>
          <w:kern w:val="0"/>
          <w:szCs w:val="32"/>
        </w:rPr>
        <w:t>查中，应严格落实行政执法全过程记录制度，注意通过文字、音频或影像等方式留存检查痕迹；</w:t>
      </w:r>
      <w:r>
        <w:rPr>
          <w:rFonts w:hint="eastAsia" w:hAnsi="仿宋_GB2312" w:cs="仿宋_GB2312"/>
          <w:szCs w:val="32"/>
          <w:shd w:val="clear" w:color="auto" w:fill="FFFFFF"/>
        </w:rPr>
        <w:t>要对检查事项进行逐项核查，并如实制作检查文书资料，由检查对象签字或者盖章确认。检查结束后，应于</w:t>
      </w:r>
      <w:r>
        <w:rPr>
          <w:rFonts w:hAnsi="仿宋_GB2312" w:cs="仿宋_GB2312"/>
          <w:szCs w:val="32"/>
          <w:shd w:val="clear" w:color="auto" w:fill="FFFFFF"/>
        </w:rPr>
        <w:t>5个工作日内将检查结果录入系统。</w:t>
      </w:r>
    </w:p>
    <w:p>
      <w:pPr>
        <w:widowControl w:val="0"/>
        <w:shd w:val="clear" w:color="auto" w:fill="FFFFFF"/>
        <w:snapToGrid w:val="0"/>
        <w:spacing w:line="540" w:lineRule="exact"/>
        <w:ind w:firstLine="640"/>
        <w:rPr>
          <w:rFonts w:ascii="黑体" w:hAnsi="黑体" w:eastAsia="黑体" w:cs="宋体"/>
          <w:bCs/>
          <w:kern w:val="0"/>
          <w:szCs w:val="32"/>
        </w:rPr>
      </w:pPr>
      <w:r>
        <w:rPr>
          <w:rFonts w:hint="eastAsia" w:ascii="黑体" w:hAnsi="黑体" w:eastAsia="黑体" w:cs="宋体"/>
          <w:bCs/>
          <w:kern w:val="0"/>
          <w:szCs w:val="32"/>
        </w:rPr>
        <w:t>三、抽查内容</w:t>
      </w:r>
    </w:p>
    <w:p>
      <w:pPr>
        <w:widowControl w:val="0"/>
        <w:shd w:val="clear" w:color="auto" w:fill="FFFFFF"/>
        <w:snapToGrid w:val="0"/>
        <w:spacing w:line="540" w:lineRule="exact"/>
        <w:ind w:firstLine="640"/>
        <w:rPr>
          <w:rFonts w:ascii="楷体_GB2312" w:hAnsi="宋体" w:eastAsia="楷体_GB2312" w:cs="宋体"/>
          <w:kern w:val="0"/>
          <w:szCs w:val="32"/>
        </w:rPr>
      </w:pPr>
      <w:r>
        <w:rPr>
          <w:rFonts w:hint="eastAsia" w:ascii="楷体_GB2312" w:hAnsi="宋体" w:eastAsia="楷体_GB2312" w:cs="宋体"/>
          <w:kern w:val="0"/>
          <w:szCs w:val="32"/>
        </w:rPr>
        <w:t>（一）企业基本情况</w:t>
      </w:r>
    </w:p>
    <w:p>
      <w:pPr>
        <w:widowControl w:val="0"/>
        <w:shd w:val="clear" w:color="auto" w:fill="FFFFFF"/>
        <w:snapToGrid w:val="0"/>
        <w:spacing w:line="540" w:lineRule="exact"/>
        <w:ind w:firstLine="640"/>
        <w:rPr>
          <w:rFonts w:hAnsi="宋体" w:cs="宋体"/>
          <w:kern w:val="0"/>
          <w:szCs w:val="32"/>
        </w:rPr>
      </w:pPr>
      <w:r>
        <w:rPr>
          <w:rFonts w:hAnsi="宋体" w:cs="宋体"/>
          <w:kern w:val="0"/>
          <w:szCs w:val="32"/>
        </w:rPr>
        <w:t>1.统一社会信用代码或营业执照编码；</w:t>
      </w:r>
    </w:p>
    <w:p>
      <w:pPr>
        <w:widowControl w:val="0"/>
        <w:shd w:val="clear" w:color="auto" w:fill="FFFFFF"/>
        <w:snapToGrid w:val="0"/>
        <w:spacing w:line="540" w:lineRule="exact"/>
        <w:ind w:firstLine="640"/>
        <w:rPr>
          <w:rFonts w:hAnsi="宋体" w:cs="宋体"/>
          <w:kern w:val="0"/>
          <w:szCs w:val="32"/>
        </w:rPr>
      </w:pPr>
      <w:r>
        <w:rPr>
          <w:rFonts w:hAnsi="宋体" w:cs="宋体"/>
          <w:kern w:val="0"/>
          <w:szCs w:val="32"/>
        </w:rPr>
        <w:t>2.法定代表人信息；</w:t>
      </w:r>
    </w:p>
    <w:p>
      <w:pPr>
        <w:widowControl w:val="0"/>
        <w:shd w:val="clear" w:color="auto" w:fill="FFFFFF"/>
        <w:snapToGrid w:val="0"/>
        <w:spacing w:line="540" w:lineRule="exact"/>
        <w:ind w:firstLine="640"/>
        <w:rPr>
          <w:rFonts w:hAnsi="宋体" w:cs="宋体"/>
          <w:kern w:val="0"/>
          <w:szCs w:val="32"/>
        </w:rPr>
      </w:pPr>
      <w:r>
        <w:rPr>
          <w:rFonts w:hAnsi="宋体" w:cs="宋体"/>
          <w:kern w:val="0"/>
          <w:szCs w:val="32"/>
        </w:rPr>
        <w:t>3.企业类型；</w:t>
      </w:r>
    </w:p>
    <w:p>
      <w:pPr>
        <w:widowControl w:val="0"/>
        <w:shd w:val="clear" w:color="auto" w:fill="FFFFFF"/>
        <w:snapToGrid w:val="0"/>
        <w:spacing w:line="540" w:lineRule="exact"/>
        <w:ind w:firstLine="640"/>
        <w:rPr>
          <w:rFonts w:hAnsi="宋体" w:cs="宋体"/>
          <w:kern w:val="0"/>
          <w:szCs w:val="32"/>
        </w:rPr>
      </w:pPr>
      <w:r>
        <w:rPr>
          <w:rFonts w:hAnsi="宋体" w:cs="宋体"/>
          <w:kern w:val="0"/>
          <w:szCs w:val="32"/>
        </w:rPr>
        <w:t>4.企业是否真实存在；</w:t>
      </w:r>
    </w:p>
    <w:p>
      <w:pPr>
        <w:widowControl w:val="0"/>
        <w:shd w:val="clear" w:color="auto" w:fill="FFFFFF"/>
        <w:snapToGrid w:val="0"/>
        <w:spacing w:line="540" w:lineRule="exact"/>
        <w:ind w:firstLine="640"/>
        <w:rPr>
          <w:rFonts w:hAnsi="宋体" w:cs="宋体"/>
          <w:kern w:val="0"/>
          <w:szCs w:val="32"/>
        </w:rPr>
      </w:pPr>
      <w:r>
        <w:rPr>
          <w:rFonts w:hAnsi="宋体" w:cs="宋体"/>
          <w:kern w:val="0"/>
          <w:szCs w:val="32"/>
        </w:rPr>
        <w:t>5.入库信息与营业执照等相关证照记录</w:t>
      </w:r>
      <w:r>
        <w:rPr>
          <w:rFonts w:hint="eastAsia" w:hAnsi="宋体" w:cs="宋体"/>
          <w:kern w:val="0"/>
          <w:szCs w:val="32"/>
        </w:rPr>
        <w:t>是否</w:t>
      </w:r>
      <w:r>
        <w:rPr>
          <w:rFonts w:hAnsi="宋体" w:cs="宋体"/>
          <w:kern w:val="0"/>
          <w:szCs w:val="32"/>
        </w:rPr>
        <w:t>一致</w:t>
      </w:r>
      <w:r>
        <w:rPr>
          <w:rFonts w:hint="eastAsia" w:hAnsi="宋体" w:cs="宋体"/>
          <w:kern w:val="0"/>
          <w:szCs w:val="32"/>
        </w:rPr>
        <w:t>。</w:t>
      </w:r>
    </w:p>
    <w:p>
      <w:pPr>
        <w:widowControl w:val="0"/>
        <w:shd w:val="clear" w:color="auto" w:fill="FFFFFF"/>
        <w:snapToGrid w:val="0"/>
        <w:spacing w:line="540" w:lineRule="exact"/>
        <w:ind w:firstLine="640"/>
        <w:rPr>
          <w:rFonts w:ascii="楷体_GB2312" w:hAnsi="宋体" w:eastAsia="楷体_GB2312" w:cs="宋体"/>
          <w:kern w:val="0"/>
          <w:szCs w:val="32"/>
        </w:rPr>
      </w:pPr>
      <w:r>
        <w:rPr>
          <w:rFonts w:hint="eastAsia" w:ascii="楷体_GB2312" w:hAnsi="宋体" w:eastAsia="楷体_GB2312" w:cs="宋体"/>
          <w:kern w:val="0"/>
          <w:szCs w:val="32"/>
        </w:rPr>
        <w:t>（二）按照《</w:t>
      </w:r>
      <w:r>
        <w:rPr>
          <w:rFonts w:hint="eastAsia" w:ascii="楷体_GB2312" w:hAnsi="宋体" w:eastAsia="楷体_GB2312" w:cs="宋体"/>
          <w:kern w:val="0"/>
          <w:szCs w:val="32"/>
          <w:lang w:eastAsia="zh-CN"/>
        </w:rPr>
        <w:t>大兴区</w:t>
      </w:r>
      <w:r>
        <w:rPr>
          <w:rFonts w:hint="eastAsia" w:ascii="楷体_GB2312" w:hAnsi="宋体" w:eastAsia="楷体_GB2312" w:cs="宋体"/>
          <w:kern w:val="0"/>
          <w:szCs w:val="32"/>
        </w:rPr>
        <w:t>统计局双随机抽查事项清单》中列明的抽查事项开展抽查</w:t>
      </w:r>
    </w:p>
    <w:p>
      <w:pPr>
        <w:widowControl w:val="0"/>
        <w:shd w:val="clear" w:color="auto" w:fill="FFFFFF"/>
        <w:snapToGrid w:val="0"/>
        <w:spacing w:line="540" w:lineRule="exact"/>
        <w:ind w:firstLine="640"/>
        <w:rPr>
          <w:rFonts w:ascii="黑体" w:hAnsi="黑体" w:eastAsia="黑体" w:cs="宋体"/>
          <w:bCs/>
          <w:kern w:val="0"/>
          <w:szCs w:val="32"/>
        </w:rPr>
      </w:pPr>
      <w:r>
        <w:rPr>
          <w:rFonts w:hint="eastAsia" w:ascii="黑体" w:hAnsi="黑体" w:eastAsia="黑体" w:cs="宋体"/>
          <w:bCs/>
          <w:kern w:val="0"/>
          <w:szCs w:val="32"/>
          <w:lang w:eastAsia="zh-CN"/>
        </w:rPr>
        <w:t>四</w:t>
      </w:r>
      <w:r>
        <w:rPr>
          <w:rFonts w:hint="eastAsia" w:ascii="黑体" w:hAnsi="黑体" w:eastAsia="黑体" w:cs="宋体"/>
          <w:bCs/>
          <w:kern w:val="0"/>
          <w:szCs w:val="32"/>
        </w:rPr>
        <w:t>、检查依据</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《中</w:t>
      </w:r>
      <w:r>
        <w:rPr>
          <w:rFonts w:hint="eastAsia" w:hAnsi="宋体" w:cs="宋体"/>
          <w:kern w:val="0"/>
          <w:szCs w:val="32"/>
          <w:lang w:val="en-US" w:eastAsia="zh-CN"/>
        </w:rPr>
        <w:t>华</w:t>
      </w:r>
      <w:r>
        <w:rPr>
          <w:rFonts w:hint="eastAsia" w:hAnsi="宋体" w:cs="宋体"/>
          <w:kern w:val="0"/>
          <w:szCs w:val="32"/>
        </w:rPr>
        <w:t>人民共和国统计法》（</w:t>
      </w:r>
      <w:r>
        <w:rPr>
          <w:rFonts w:hAnsi="宋体" w:cs="宋体"/>
          <w:kern w:val="0"/>
          <w:szCs w:val="32"/>
        </w:rPr>
        <w:t>2009年主席令第15号修订）</w:t>
      </w:r>
    </w:p>
    <w:p>
      <w:pPr>
        <w:widowControl w:val="0"/>
        <w:shd w:val="clear" w:color="auto" w:fill="FFFFFF"/>
        <w:snapToGrid w:val="0"/>
        <w:spacing w:line="540" w:lineRule="exact"/>
        <w:ind w:firstLine="640"/>
        <w:rPr>
          <w:rFonts w:hAnsi="宋体" w:cs="宋体"/>
          <w:kern w:val="0"/>
          <w:szCs w:val="32"/>
        </w:rPr>
      </w:pPr>
      <w:r>
        <w:rPr>
          <w:rFonts w:hint="eastAsia" w:ascii="黑体" w:hAnsi="黑体" w:eastAsia="黑体" w:cs="黑体"/>
          <w:kern w:val="0"/>
          <w:szCs w:val="32"/>
        </w:rPr>
        <w:t xml:space="preserve">第三十五条  </w:t>
      </w:r>
      <w:r>
        <w:rPr>
          <w:rFonts w:hint="eastAsia" w:hAnsi="宋体" w:cs="宋体"/>
          <w:kern w:val="0"/>
          <w:szCs w:val="32"/>
        </w:rPr>
        <w:t>县级以上人民政府统计机构在调查统计违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及其他相关证明和资料；（六）对与检查事项有关的情况和资料进行记录、录音、录像、照相和复制。县级以上人民政府统计机构进行监督检查时，监督检查人员不得少于两人，并应当出示执法证件；未出示的，有关单位和个人有权拒绝检查。</w:t>
      </w:r>
    </w:p>
    <w:p>
      <w:pPr>
        <w:widowControl w:val="0"/>
        <w:shd w:val="clear" w:color="auto" w:fill="FFFFFF"/>
        <w:snapToGrid w:val="0"/>
        <w:spacing w:line="540" w:lineRule="exact"/>
        <w:ind w:firstLine="640"/>
        <w:rPr>
          <w:rFonts w:hAnsi="宋体" w:cs="宋体"/>
          <w:color w:val="333333"/>
          <w:kern w:val="0"/>
          <w:szCs w:val="32"/>
        </w:rPr>
      </w:pPr>
      <w:r>
        <w:rPr>
          <w:rFonts w:hint="eastAsia" w:ascii="黑体" w:hAnsi="黑体" w:eastAsia="黑体" w:cs="黑体"/>
          <w:kern w:val="0"/>
          <w:szCs w:val="32"/>
        </w:rPr>
        <w:t xml:space="preserve">第三十三条  </w:t>
      </w:r>
      <w:r>
        <w:rPr>
          <w:rFonts w:hint="eastAsia" w:hAnsi="宋体" w:cs="宋体"/>
          <w:kern w:val="0"/>
          <w:szCs w:val="32"/>
        </w:rPr>
        <w:t>国家统计局组织管理全国统计工作的监督检查，查处重大统计违法行为。县级以上地方人民政府统计机构依法查处本行政区域内发生的统计违法行为。</w:t>
      </w:r>
    </w:p>
    <w:p>
      <w:pPr>
        <w:widowControl w:val="0"/>
        <w:shd w:val="clear" w:color="auto" w:fill="FFFFFF"/>
        <w:snapToGrid w:val="0"/>
        <w:spacing w:line="540" w:lineRule="exact"/>
        <w:ind w:firstLine="640"/>
        <w:rPr>
          <w:rFonts w:ascii="黑体" w:hAnsi="黑体" w:eastAsia="黑体" w:cs="宋体"/>
          <w:bCs/>
          <w:kern w:val="0"/>
          <w:szCs w:val="32"/>
        </w:rPr>
      </w:pPr>
      <w:r>
        <w:rPr>
          <w:rFonts w:hint="eastAsia" w:ascii="黑体" w:hAnsi="黑体" w:eastAsia="黑体" w:cs="宋体"/>
          <w:bCs/>
          <w:kern w:val="0"/>
          <w:szCs w:val="32"/>
          <w:lang w:eastAsia="zh-CN"/>
        </w:rPr>
        <w:t>五</w:t>
      </w:r>
      <w:r>
        <w:rPr>
          <w:rFonts w:hint="eastAsia" w:ascii="黑体" w:hAnsi="黑体" w:eastAsia="黑体" w:cs="宋体"/>
          <w:bCs/>
          <w:kern w:val="0"/>
          <w:szCs w:val="32"/>
        </w:rPr>
        <w:t>、结果公示</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根据《</w:t>
      </w:r>
      <w:r>
        <w:rPr>
          <w:rFonts w:hint="eastAsia" w:hAnsi="仿宋" w:cs="宋体"/>
          <w:kern w:val="0"/>
          <w:szCs w:val="32"/>
          <w:lang w:eastAsia="zh-CN"/>
        </w:rPr>
        <w:t>大兴区</w:t>
      </w:r>
      <w:r>
        <w:rPr>
          <w:rFonts w:hint="eastAsia" w:hAnsi="仿宋" w:cs="宋体"/>
          <w:kern w:val="0"/>
          <w:szCs w:val="32"/>
        </w:rPr>
        <w:t>统计系统“双随机、一公开”监管工作规范</w:t>
      </w:r>
      <w:r>
        <w:rPr>
          <w:rFonts w:hint="eastAsia" w:hAnsi="宋体" w:cs="宋体"/>
          <w:kern w:val="0"/>
          <w:szCs w:val="32"/>
        </w:rPr>
        <w:t>》要求，除依法依规不适合公开的情形外，</w:t>
      </w:r>
      <w:r>
        <w:rPr>
          <w:rFonts w:hint="eastAsia" w:hAnsi="仿宋" w:cs="宋体"/>
          <w:color w:val="000000" w:themeColor="text1"/>
          <w:kern w:val="0"/>
          <w:szCs w:val="32"/>
        </w:rPr>
        <w:t>抽查结果应当由各执法主体依相关规定进行主动公开，接受社会监督。</w:t>
      </w:r>
      <w:r>
        <w:rPr>
          <w:rFonts w:hint="eastAsia" w:hAnsi="宋体" w:cs="宋体"/>
          <w:kern w:val="0"/>
          <w:szCs w:val="32"/>
        </w:rPr>
        <w:t>。</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抽查结果分为三个类型：“未发现问题或发现轻微问题已责令改正”“发现问题适用简易程序处罚”“发现问题待后续处理”。</w:t>
      </w:r>
    </w:p>
    <w:p>
      <w:pPr>
        <w:widowControl w:val="0"/>
        <w:shd w:val="clear" w:color="auto" w:fill="FFFFFF"/>
        <w:snapToGrid w:val="0"/>
        <w:spacing w:line="540" w:lineRule="exact"/>
        <w:ind w:firstLine="640"/>
        <w:rPr>
          <w:rFonts w:hAnsi="宋体" w:cs="宋体"/>
          <w:kern w:val="0"/>
          <w:szCs w:val="32"/>
        </w:rPr>
      </w:pPr>
      <w:r>
        <w:rPr>
          <w:rFonts w:hAnsi="宋体" w:cs="宋体"/>
          <w:kern w:val="0"/>
          <w:szCs w:val="32"/>
        </w:rPr>
        <w:t>1.通过检查，未发现违反本指引所列法律法规的</w:t>
      </w:r>
      <w:r>
        <w:rPr>
          <w:rFonts w:hint="eastAsia" w:hAnsi="宋体" w:cs="宋体"/>
          <w:kern w:val="0"/>
          <w:szCs w:val="32"/>
        </w:rPr>
        <w:t>，或者发现下列问题，但情节轻微，执法检查人员依法予以当场责令改正的，</w:t>
      </w:r>
      <w:r>
        <w:rPr>
          <w:rFonts w:hAnsi="宋体" w:cs="宋体"/>
          <w:kern w:val="0"/>
          <w:szCs w:val="32"/>
        </w:rPr>
        <w:t>可认定为“</w:t>
      </w:r>
      <w:r>
        <w:rPr>
          <w:rFonts w:hint="eastAsia" w:hAnsi="宋体" w:cs="宋体"/>
          <w:kern w:val="0"/>
          <w:szCs w:val="32"/>
        </w:rPr>
        <w:t>未发现问题或发现轻微问题已责令改正</w:t>
      </w:r>
      <w:r>
        <w:rPr>
          <w:rFonts w:hAnsi="宋体" w:cs="宋体"/>
          <w:kern w:val="0"/>
          <w:szCs w:val="32"/>
        </w:rPr>
        <w:t>”</w:t>
      </w:r>
      <w:r>
        <w:rPr>
          <w:rFonts w:hint="eastAsia" w:hAnsi="宋体" w:cs="宋体"/>
          <w:kern w:val="0"/>
          <w:szCs w:val="32"/>
        </w:rPr>
        <w:t>：</w:t>
      </w:r>
      <w:r>
        <w:rPr>
          <w:rFonts w:hAnsi="宋体" w:cs="宋体"/>
          <w:kern w:val="0"/>
          <w:szCs w:val="32"/>
        </w:rPr>
        <w:t>不配合普查和统计监督</w:t>
      </w:r>
      <w:r>
        <w:rPr>
          <w:rFonts w:hint="eastAsia" w:hAnsi="宋体" w:cs="宋体"/>
          <w:kern w:val="0"/>
          <w:szCs w:val="32"/>
        </w:rPr>
        <w:t>，但情节轻微的</w:t>
      </w:r>
      <w:r>
        <w:rPr>
          <w:rFonts w:hAnsi="宋体" w:cs="宋体"/>
          <w:kern w:val="0"/>
          <w:szCs w:val="32"/>
        </w:rPr>
        <w:t>；由于自身原因造成统计资料不</w:t>
      </w:r>
      <w:r>
        <w:rPr>
          <w:rFonts w:hint="eastAsia" w:hAnsi="宋体" w:cs="宋体"/>
          <w:kern w:val="0"/>
          <w:szCs w:val="32"/>
        </w:rPr>
        <w:t>真实不完整，但差错</w:t>
      </w:r>
      <w:r>
        <w:rPr>
          <w:rFonts w:hAnsi="宋体" w:cs="宋体"/>
          <w:kern w:val="0"/>
          <w:szCs w:val="32"/>
        </w:rPr>
        <w:t>率小或绝对值较小</w:t>
      </w:r>
      <w:r>
        <w:rPr>
          <w:rFonts w:hint="eastAsia" w:hAnsi="宋体" w:cs="宋体"/>
          <w:kern w:val="0"/>
          <w:szCs w:val="32"/>
        </w:rPr>
        <w:t>，按照处罚标准属于不予处罚范围的</w:t>
      </w:r>
      <w:r>
        <w:rPr>
          <w:rFonts w:hAnsi="宋体" w:cs="宋体"/>
          <w:kern w:val="0"/>
          <w:szCs w:val="32"/>
        </w:rPr>
        <w:t>；存在拒绝检查、隐匿、销毁统计资料行为，但情节轻微的；</w:t>
      </w:r>
      <w:r>
        <w:rPr>
          <w:rFonts w:hint="eastAsia" w:hAnsi="宋体" w:cs="宋体"/>
          <w:kern w:val="0"/>
          <w:szCs w:val="32"/>
        </w:rPr>
        <w:t>未按照国家有关规定设置原始记录、统计台账，但情节轻微的。</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2.通过检查，发现</w:t>
      </w:r>
      <w:r>
        <w:rPr>
          <w:rFonts w:hAnsi="宋体" w:cs="宋体"/>
          <w:kern w:val="0"/>
          <w:szCs w:val="32"/>
        </w:rPr>
        <w:t>企业</w:t>
      </w:r>
      <w:r>
        <w:rPr>
          <w:rFonts w:hint="eastAsia" w:hAnsi="宋体" w:cs="宋体"/>
          <w:kern w:val="0"/>
          <w:szCs w:val="32"/>
        </w:rPr>
        <w:t>存在违法行为，并依据相关法律规定给予简易程序处罚的，可认定为“发现问题适用简易程序处罚”。</w:t>
      </w:r>
    </w:p>
    <w:p>
      <w:pPr>
        <w:widowControl w:val="0"/>
        <w:shd w:val="clear" w:color="auto" w:fill="FFFFFF"/>
        <w:snapToGrid w:val="0"/>
        <w:spacing w:line="540" w:lineRule="exact"/>
        <w:ind w:firstLine="640"/>
        <w:rPr>
          <w:rFonts w:hAnsi="宋体" w:cs="宋体"/>
          <w:kern w:val="0"/>
          <w:szCs w:val="32"/>
        </w:rPr>
      </w:pPr>
      <w:r>
        <w:rPr>
          <w:rFonts w:hAnsi="宋体" w:cs="宋体"/>
          <w:kern w:val="0"/>
          <w:szCs w:val="32"/>
        </w:rPr>
        <w:t>3.根据《</w:t>
      </w:r>
      <w:r>
        <w:rPr>
          <w:rFonts w:hint="eastAsia" w:hAnsi="宋体" w:cs="宋体"/>
          <w:kern w:val="0"/>
          <w:szCs w:val="32"/>
        </w:rPr>
        <w:t>中</w:t>
      </w:r>
      <w:r>
        <w:rPr>
          <w:rFonts w:hint="eastAsia" w:hAnsi="宋体" w:cs="宋体"/>
          <w:kern w:val="0"/>
          <w:szCs w:val="32"/>
          <w:lang w:val="en-US" w:eastAsia="zh-CN"/>
        </w:rPr>
        <w:t>华</w:t>
      </w:r>
      <w:bookmarkStart w:id="0" w:name="_GoBack"/>
      <w:bookmarkEnd w:id="0"/>
      <w:r>
        <w:rPr>
          <w:rFonts w:hint="eastAsia" w:hAnsi="宋体" w:cs="宋体"/>
          <w:kern w:val="0"/>
          <w:szCs w:val="32"/>
        </w:rPr>
        <w:t>人民共和国统计法》第四十一条，检查发现企业存在下列行为之一的，可以认定为</w:t>
      </w:r>
      <w:r>
        <w:rPr>
          <w:rFonts w:hAnsi="宋体" w:cs="宋体"/>
          <w:kern w:val="0"/>
          <w:szCs w:val="32"/>
        </w:rPr>
        <w:t>“发现问题待后续处理”</w:t>
      </w:r>
      <w:r>
        <w:rPr>
          <w:rFonts w:hint="eastAsia" w:hAnsi="宋体" w:cs="宋体"/>
          <w:kern w:val="0"/>
          <w:szCs w:val="32"/>
        </w:rPr>
        <w:t>。</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w:t>
      </w:r>
      <w:r>
        <w:rPr>
          <w:rFonts w:hAnsi="宋体" w:cs="宋体"/>
          <w:kern w:val="0"/>
          <w:szCs w:val="32"/>
        </w:rPr>
        <w:t>1）拒绝提供统计资料或者经催报后仍未按时提供统计资料的;</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w:t>
      </w:r>
      <w:r>
        <w:rPr>
          <w:rFonts w:hAnsi="宋体" w:cs="宋体"/>
          <w:kern w:val="0"/>
          <w:szCs w:val="32"/>
        </w:rPr>
        <w:t>2）提供不真实或者不完整的统计资料的</w:t>
      </w:r>
      <w:r>
        <w:rPr>
          <w:rFonts w:hint="eastAsia" w:hAnsi="宋体" w:cs="宋体"/>
          <w:kern w:val="0"/>
          <w:szCs w:val="32"/>
        </w:rPr>
        <w:t>（违法情节达到立案标准）</w:t>
      </w:r>
      <w:r>
        <w:rPr>
          <w:rFonts w:hAnsi="宋体" w:cs="宋体"/>
          <w:kern w:val="0"/>
          <w:szCs w:val="32"/>
        </w:rPr>
        <w:t>;</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w:t>
      </w:r>
      <w:r>
        <w:rPr>
          <w:rFonts w:hAnsi="宋体" w:cs="宋体"/>
          <w:kern w:val="0"/>
          <w:szCs w:val="32"/>
        </w:rPr>
        <w:t>3）拒绝答复或者不如实答复统计检查查询书的;</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w:t>
      </w:r>
      <w:r>
        <w:rPr>
          <w:rFonts w:hAnsi="宋体" w:cs="宋体"/>
          <w:kern w:val="0"/>
          <w:szCs w:val="32"/>
        </w:rPr>
        <w:t>4）拒绝、阻碍统计调查、统计检查的;</w:t>
      </w:r>
    </w:p>
    <w:p>
      <w:pPr>
        <w:widowControl w:val="0"/>
        <w:shd w:val="clear" w:color="auto" w:fill="FFFFFF"/>
        <w:snapToGrid w:val="0"/>
        <w:spacing w:line="540" w:lineRule="exact"/>
        <w:ind w:firstLine="640"/>
        <w:rPr>
          <w:rFonts w:hAnsi="宋体" w:cs="宋体"/>
          <w:kern w:val="0"/>
          <w:szCs w:val="32"/>
        </w:rPr>
      </w:pPr>
      <w:r>
        <w:rPr>
          <w:rFonts w:hint="eastAsia" w:hAnsi="宋体" w:cs="宋体"/>
          <w:kern w:val="0"/>
          <w:szCs w:val="32"/>
        </w:rPr>
        <w:t>（</w:t>
      </w:r>
      <w:r>
        <w:rPr>
          <w:rFonts w:hAnsi="宋体" w:cs="宋体"/>
          <w:kern w:val="0"/>
          <w:szCs w:val="32"/>
        </w:rPr>
        <w:t>5）转移、隐匿、篡改、毁弃或者拒绝提供原始记录和凭证、统计台账、统计调查表及其他相关证明和资料的。</w:t>
      </w:r>
    </w:p>
    <w:p>
      <w:pPr>
        <w:shd w:val="clear" w:color="auto" w:fill="FFFFFF"/>
        <w:snapToGrid w:val="0"/>
        <w:spacing w:line="540" w:lineRule="exact"/>
        <w:ind w:firstLine="640"/>
        <w:jc w:val="left"/>
        <w:rPr>
          <w:rFonts w:hAnsi="宋体" w:cs="宋体"/>
          <w:color w:val="333333"/>
          <w:kern w:val="0"/>
          <w:szCs w:val="32"/>
        </w:rPr>
      </w:pPr>
    </w:p>
    <w:p>
      <w:pPr>
        <w:shd w:val="clear" w:color="auto" w:fill="FFFFFF"/>
        <w:snapToGrid w:val="0"/>
        <w:spacing w:line="540" w:lineRule="exact"/>
        <w:ind w:firstLine="640"/>
        <w:jc w:val="left"/>
        <w:rPr>
          <w:rFonts w:hAnsi="宋体" w:cs="宋体"/>
          <w:color w:val="333333"/>
          <w:kern w:val="0"/>
          <w:szCs w:val="32"/>
        </w:rPr>
      </w:pPr>
    </w:p>
    <w:p>
      <w:pPr>
        <w:shd w:val="clear" w:color="auto" w:fill="FFFFFF"/>
        <w:snapToGrid w:val="0"/>
        <w:spacing w:line="540" w:lineRule="exact"/>
        <w:ind w:firstLine="640"/>
        <w:jc w:val="left"/>
        <w:rPr>
          <w:rFonts w:hAnsi="宋体" w:cs="宋体"/>
          <w:color w:val="333333"/>
          <w:kern w:val="0"/>
          <w:szCs w:val="32"/>
        </w:rPr>
      </w:pPr>
    </w:p>
    <w:p>
      <w:pPr>
        <w:shd w:val="clear" w:color="auto" w:fill="FFFFFF"/>
        <w:snapToGrid w:val="0"/>
        <w:spacing w:line="540" w:lineRule="exact"/>
        <w:ind w:firstLine="3520" w:firstLineChars="1100"/>
        <w:jc w:val="center"/>
        <w:rPr>
          <w:rFonts w:hAnsi="宋体" w:cs="宋体"/>
          <w:color w:val="333333"/>
          <w:kern w:val="0"/>
          <w:szCs w:val="32"/>
        </w:rPr>
      </w:pPr>
      <w:r>
        <w:rPr>
          <w:rFonts w:hint="eastAsia" w:hAnsi="宋体" w:cs="宋体"/>
          <w:color w:val="333333"/>
          <w:kern w:val="0"/>
          <w:szCs w:val="32"/>
          <w:lang w:eastAsia="zh-CN"/>
        </w:rPr>
        <w:t>大兴区</w:t>
      </w:r>
      <w:r>
        <w:rPr>
          <w:rFonts w:hint="eastAsia" w:hAnsi="宋体" w:cs="宋体"/>
          <w:color w:val="333333"/>
          <w:kern w:val="0"/>
          <w:szCs w:val="32"/>
        </w:rPr>
        <w:t>统计局</w:t>
      </w:r>
    </w:p>
    <w:p>
      <w:pPr>
        <w:shd w:val="clear" w:color="auto" w:fill="FFFFFF"/>
        <w:snapToGrid w:val="0"/>
        <w:spacing w:line="540" w:lineRule="exact"/>
        <w:ind w:firstLine="3520" w:firstLineChars="1100"/>
        <w:jc w:val="center"/>
        <w:rPr>
          <w:rFonts w:hAnsi="宋体" w:cs="宋体"/>
          <w:color w:val="333333"/>
          <w:kern w:val="0"/>
          <w:szCs w:val="32"/>
        </w:rPr>
      </w:pPr>
      <w:r>
        <w:rPr>
          <w:rFonts w:hint="eastAsia" w:hAnsi="宋体" w:cs="宋体"/>
          <w:color w:val="333333"/>
          <w:kern w:val="0"/>
          <w:szCs w:val="32"/>
        </w:rPr>
        <w:t>2021年</w:t>
      </w:r>
      <w:r>
        <w:rPr>
          <w:rFonts w:hint="eastAsia" w:hAnsi="宋体" w:cs="宋体"/>
          <w:color w:val="333333"/>
          <w:kern w:val="0"/>
          <w:szCs w:val="32"/>
          <w:lang w:val="en-US" w:eastAsia="zh-CN"/>
        </w:rPr>
        <w:t>6</w:t>
      </w:r>
      <w:r>
        <w:rPr>
          <w:rFonts w:hint="eastAsia" w:hAnsi="宋体" w:cs="宋体"/>
          <w:color w:val="333333"/>
          <w:kern w:val="0"/>
          <w:szCs w:val="32"/>
        </w:rPr>
        <w:t>月3日</w:t>
      </w:r>
    </w:p>
    <w:p>
      <w:pPr>
        <w:shd w:val="clear" w:color="auto" w:fill="FFFFFF"/>
        <w:snapToGrid w:val="0"/>
        <w:spacing w:line="540" w:lineRule="exact"/>
        <w:ind w:firstLine="640"/>
        <w:jc w:val="left"/>
        <w:rPr>
          <w:rFonts w:hAnsi="宋体" w:cs="宋体"/>
          <w:color w:val="333333"/>
          <w:kern w:val="0"/>
          <w:szCs w:val="32"/>
        </w:rPr>
      </w:pPr>
    </w:p>
    <w:p>
      <w:pPr>
        <w:shd w:val="clear" w:color="auto" w:fill="FFFFFF"/>
        <w:snapToGrid w:val="0"/>
        <w:spacing w:line="540" w:lineRule="exact"/>
        <w:ind w:firstLine="640"/>
        <w:jc w:val="left"/>
        <w:rPr>
          <w:rFonts w:hAnsi="宋体" w:cs="宋体"/>
          <w:color w:val="333333"/>
          <w:kern w:val="0"/>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531" w:bottom="1701" w:left="1531" w:header="851" w:footer="992" w:gutter="0"/>
      <w:pgNumType w:fmt="numberInDash"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73F"/>
    <w:rsid w:val="000021A6"/>
    <w:rsid w:val="00012214"/>
    <w:rsid w:val="0004174A"/>
    <w:rsid w:val="00051E58"/>
    <w:rsid w:val="000604C5"/>
    <w:rsid w:val="0006216D"/>
    <w:rsid w:val="00073C3E"/>
    <w:rsid w:val="00074BBB"/>
    <w:rsid w:val="00076CB9"/>
    <w:rsid w:val="0008076A"/>
    <w:rsid w:val="00097A8D"/>
    <w:rsid w:val="000A51D9"/>
    <w:rsid w:val="000B2FD3"/>
    <w:rsid w:val="000C3BD8"/>
    <w:rsid w:val="000D1201"/>
    <w:rsid w:val="000D6415"/>
    <w:rsid w:val="000E427D"/>
    <w:rsid w:val="000E7BA1"/>
    <w:rsid w:val="00140527"/>
    <w:rsid w:val="00142431"/>
    <w:rsid w:val="00142E83"/>
    <w:rsid w:val="00153689"/>
    <w:rsid w:val="00156B1C"/>
    <w:rsid w:val="0015784F"/>
    <w:rsid w:val="001601B2"/>
    <w:rsid w:val="001626F8"/>
    <w:rsid w:val="00167562"/>
    <w:rsid w:val="00167C6E"/>
    <w:rsid w:val="00174326"/>
    <w:rsid w:val="001751C0"/>
    <w:rsid w:val="001759AA"/>
    <w:rsid w:val="00175C65"/>
    <w:rsid w:val="00175D9B"/>
    <w:rsid w:val="00181ED1"/>
    <w:rsid w:val="001929F5"/>
    <w:rsid w:val="00193AF4"/>
    <w:rsid w:val="00193EFB"/>
    <w:rsid w:val="001A03B9"/>
    <w:rsid w:val="001A2D6C"/>
    <w:rsid w:val="001A69B6"/>
    <w:rsid w:val="001A7486"/>
    <w:rsid w:val="001B0161"/>
    <w:rsid w:val="001B30AE"/>
    <w:rsid w:val="001C0B55"/>
    <w:rsid w:val="001C3A49"/>
    <w:rsid w:val="001C3D66"/>
    <w:rsid w:val="001C47B4"/>
    <w:rsid w:val="001C7288"/>
    <w:rsid w:val="001D4CDC"/>
    <w:rsid w:val="001E1337"/>
    <w:rsid w:val="001E320A"/>
    <w:rsid w:val="001E472E"/>
    <w:rsid w:val="001E6AA2"/>
    <w:rsid w:val="001F7AD2"/>
    <w:rsid w:val="0022234A"/>
    <w:rsid w:val="00222830"/>
    <w:rsid w:val="00225C77"/>
    <w:rsid w:val="00227A81"/>
    <w:rsid w:val="00231D31"/>
    <w:rsid w:val="00242232"/>
    <w:rsid w:val="0025376F"/>
    <w:rsid w:val="0025573F"/>
    <w:rsid w:val="002558D4"/>
    <w:rsid w:val="00267AE7"/>
    <w:rsid w:val="00270CAF"/>
    <w:rsid w:val="00292880"/>
    <w:rsid w:val="00293E1C"/>
    <w:rsid w:val="0029713F"/>
    <w:rsid w:val="00297209"/>
    <w:rsid w:val="002A0691"/>
    <w:rsid w:val="002A3CFD"/>
    <w:rsid w:val="002A4C59"/>
    <w:rsid w:val="002A5D8A"/>
    <w:rsid w:val="002A682E"/>
    <w:rsid w:val="002B11EB"/>
    <w:rsid w:val="002B2394"/>
    <w:rsid w:val="002B34B4"/>
    <w:rsid w:val="002C1F17"/>
    <w:rsid w:val="002E0826"/>
    <w:rsid w:val="002E36B3"/>
    <w:rsid w:val="0030044F"/>
    <w:rsid w:val="00300B29"/>
    <w:rsid w:val="003070B3"/>
    <w:rsid w:val="0032273C"/>
    <w:rsid w:val="00322F5A"/>
    <w:rsid w:val="00330B83"/>
    <w:rsid w:val="0033134E"/>
    <w:rsid w:val="00341AE1"/>
    <w:rsid w:val="00342F18"/>
    <w:rsid w:val="0035195A"/>
    <w:rsid w:val="003644F4"/>
    <w:rsid w:val="00365AC4"/>
    <w:rsid w:val="00382330"/>
    <w:rsid w:val="003829F4"/>
    <w:rsid w:val="00394A93"/>
    <w:rsid w:val="00396D85"/>
    <w:rsid w:val="003A2423"/>
    <w:rsid w:val="003A3FAC"/>
    <w:rsid w:val="003A4623"/>
    <w:rsid w:val="003A50FF"/>
    <w:rsid w:val="003A591E"/>
    <w:rsid w:val="003A6CD5"/>
    <w:rsid w:val="003B5902"/>
    <w:rsid w:val="003B77F0"/>
    <w:rsid w:val="003C1D5F"/>
    <w:rsid w:val="003E1F93"/>
    <w:rsid w:val="003E4F74"/>
    <w:rsid w:val="003E7A8A"/>
    <w:rsid w:val="00400A17"/>
    <w:rsid w:val="00404221"/>
    <w:rsid w:val="00407627"/>
    <w:rsid w:val="00416F70"/>
    <w:rsid w:val="00420E8C"/>
    <w:rsid w:val="00430613"/>
    <w:rsid w:val="00431536"/>
    <w:rsid w:val="00434709"/>
    <w:rsid w:val="00440274"/>
    <w:rsid w:val="00447234"/>
    <w:rsid w:val="00447495"/>
    <w:rsid w:val="004503C2"/>
    <w:rsid w:val="0045570B"/>
    <w:rsid w:val="00460F73"/>
    <w:rsid w:val="00464FD6"/>
    <w:rsid w:val="00465804"/>
    <w:rsid w:val="004663EF"/>
    <w:rsid w:val="004672BB"/>
    <w:rsid w:val="0048207C"/>
    <w:rsid w:val="00484804"/>
    <w:rsid w:val="004935E5"/>
    <w:rsid w:val="00495ABE"/>
    <w:rsid w:val="00495D53"/>
    <w:rsid w:val="00496511"/>
    <w:rsid w:val="004A0E9C"/>
    <w:rsid w:val="004A378C"/>
    <w:rsid w:val="004B1B34"/>
    <w:rsid w:val="004B1E75"/>
    <w:rsid w:val="004B4B79"/>
    <w:rsid w:val="004B6ECD"/>
    <w:rsid w:val="004D4254"/>
    <w:rsid w:val="004D65CA"/>
    <w:rsid w:val="004D6ACC"/>
    <w:rsid w:val="004E18EF"/>
    <w:rsid w:val="004E2C11"/>
    <w:rsid w:val="004F4198"/>
    <w:rsid w:val="004F537F"/>
    <w:rsid w:val="004F5693"/>
    <w:rsid w:val="004F58A7"/>
    <w:rsid w:val="005009A2"/>
    <w:rsid w:val="0050385B"/>
    <w:rsid w:val="0051477A"/>
    <w:rsid w:val="0052281A"/>
    <w:rsid w:val="00526FFB"/>
    <w:rsid w:val="00534DDB"/>
    <w:rsid w:val="00536A4D"/>
    <w:rsid w:val="005401E1"/>
    <w:rsid w:val="0054064E"/>
    <w:rsid w:val="00541EEC"/>
    <w:rsid w:val="00547CE4"/>
    <w:rsid w:val="00555C46"/>
    <w:rsid w:val="005611EE"/>
    <w:rsid w:val="005702F5"/>
    <w:rsid w:val="00577BE2"/>
    <w:rsid w:val="0058096C"/>
    <w:rsid w:val="00584755"/>
    <w:rsid w:val="0059261E"/>
    <w:rsid w:val="00594A8D"/>
    <w:rsid w:val="005A027A"/>
    <w:rsid w:val="005A22F4"/>
    <w:rsid w:val="005B3B55"/>
    <w:rsid w:val="005B48FA"/>
    <w:rsid w:val="005B7D8E"/>
    <w:rsid w:val="005C2ABD"/>
    <w:rsid w:val="005C2E0A"/>
    <w:rsid w:val="005C3291"/>
    <w:rsid w:val="005C4138"/>
    <w:rsid w:val="005C5B45"/>
    <w:rsid w:val="005C5E9E"/>
    <w:rsid w:val="005D4BC6"/>
    <w:rsid w:val="005E025A"/>
    <w:rsid w:val="005F1116"/>
    <w:rsid w:val="005F201B"/>
    <w:rsid w:val="005F689C"/>
    <w:rsid w:val="0062315A"/>
    <w:rsid w:val="006254B9"/>
    <w:rsid w:val="00627D63"/>
    <w:rsid w:val="00633880"/>
    <w:rsid w:val="00644862"/>
    <w:rsid w:val="0064594F"/>
    <w:rsid w:val="00656AEC"/>
    <w:rsid w:val="006665BE"/>
    <w:rsid w:val="00667AEC"/>
    <w:rsid w:val="00671D10"/>
    <w:rsid w:val="00675D6D"/>
    <w:rsid w:val="00676E57"/>
    <w:rsid w:val="006773EE"/>
    <w:rsid w:val="00686BDA"/>
    <w:rsid w:val="00687BC3"/>
    <w:rsid w:val="00697E7F"/>
    <w:rsid w:val="006B5A08"/>
    <w:rsid w:val="006B754B"/>
    <w:rsid w:val="006C0863"/>
    <w:rsid w:val="006D12CC"/>
    <w:rsid w:val="006D1575"/>
    <w:rsid w:val="006E4507"/>
    <w:rsid w:val="006F2ECC"/>
    <w:rsid w:val="006F57F2"/>
    <w:rsid w:val="00702042"/>
    <w:rsid w:val="00705B29"/>
    <w:rsid w:val="00720BFF"/>
    <w:rsid w:val="007263FE"/>
    <w:rsid w:val="00732156"/>
    <w:rsid w:val="00743117"/>
    <w:rsid w:val="0074446C"/>
    <w:rsid w:val="00746A61"/>
    <w:rsid w:val="0075318A"/>
    <w:rsid w:val="0075586D"/>
    <w:rsid w:val="00762A2C"/>
    <w:rsid w:val="0077432B"/>
    <w:rsid w:val="007773EF"/>
    <w:rsid w:val="00777983"/>
    <w:rsid w:val="0078152E"/>
    <w:rsid w:val="007828AA"/>
    <w:rsid w:val="00785505"/>
    <w:rsid w:val="00792B47"/>
    <w:rsid w:val="007A14C7"/>
    <w:rsid w:val="007A1996"/>
    <w:rsid w:val="007A487F"/>
    <w:rsid w:val="007A49FD"/>
    <w:rsid w:val="007A4C63"/>
    <w:rsid w:val="007A62D9"/>
    <w:rsid w:val="007B23DF"/>
    <w:rsid w:val="007B3437"/>
    <w:rsid w:val="007D1A69"/>
    <w:rsid w:val="007D6B56"/>
    <w:rsid w:val="007E7CF0"/>
    <w:rsid w:val="007F7181"/>
    <w:rsid w:val="007F7889"/>
    <w:rsid w:val="00800BC6"/>
    <w:rsid w:val="00800F00"/>
    <w:rsid w:val="008022EA"/>
    <w:rsid w:val="00802A13"/>
    <w:rsid w:val="008173EA"/>
    <w:rsid w:val="0081745C"/>
    <w:rsid w:val="00822BA8"/>
    <w:rsid w:val="00827BAB"/>
    <w:rsid w:val="00830FC6"/>
    <w:rsid w:val="008346D6"/>
    <w:rsid w:val="00836602"/>
    <w:rsid w:val="008376BD"/>
    <w:rsid w:val="00840747"/>
    <w:rsid w:val="00841713"/>
    <w:rsid w:val="00846BBA"/>
    <w:rsid w:val="00847696"/>
    <w:rsid w:val="00851D6D"/>
    <w:rsid w:val="008520AB"/>
    <w:rsid w:val="0086261A"/>
    <w:rsid w:val="00864DDD"/>
    <w:rsid w:val="00865B9D"/>
    <w:rsid w:val="00865CBD"/>
    <w:rsid w:val="00895870"/>
    <w:rsid w:val="008A64B0"/>
    <w:rsid w:val="008B37DE"/>
    <w:rsid w:val="008B38BA"/>
    <w:rsid w:val="008B51E2"/>
    <w:rsid w:val="008C360D"/>
    <w:rsid w:val="008D1A49"/>
    <w:rsid w:val="008E0272"/>
    <w:rsid w:val="008E05EC"/>
    <w:rsid w:val="008E2CF6"/>
    <w:rsid w:val="008E38EE"/>
    <w:rsid w:val="008E6114"/>
    <w:rsid w:val="008E7DBE"/>
    <w:rsid w:val="008F21F6"/>
    <w:rsid w:val="008F56BF"/>
    <w:rsid w:val="008F77E5"/>
    <w:rsid w:val="00902013"/>
    <w:rsid w:val="009022DB"/>
    <w:rsid w:val="00921002"/>
    <w:rsid w:val="00921687"/>
    <w:rsid w:val="009323B2"/>
    <w:rsid w:val="009433D3"/>
    <w:rsid w:val="00946129"/>
    <w:rsid w:val="009503E4"/>
    <w:rsid w:val="0095050F"/>
    <w:rsid w:val="00966C4F"/>
    <w:rsid w:val="00972CE2"/>
    <w:rsid w:val="0097490D"/>
    <w:rsid w:val="00987353"/>
    <w:rsid w:val="00994CEE"/>
    <w:rsid w:val="0099520F"/>
    <w:rsid w:val="00997794"/>
    <w:rsid w:val="009A4FE8"/>
    <w:rsid w:val="009B010F"/>
    <w:rsid w:val="009C1998"/>
    <w:rsid w:val="009C202B"/>
    <w:rsid w:val="009C3E02"/>
    <w:rsid w:val="009C6FDA"/>
    <w:rsid w:val="009E66AC"/>
    <w:rsid w:val="00A0030A"/>
    <w:rsid w:val="00A02C17"/>
    <w:rsid w:val="00A0305C"/>
    <w:rsid w:val="00A05D43"/>
    <w:rsid w:val="00A07E1D"/>
    <w:rsid w:val="00A133C7"/>
    <w:rsid w:val="00A146ED"/>
    <w:rsid w:val="00A14DC5"/>
    <w:rsid w:val="00A2152D"/>
    <w:rsid w:val="00A216D0"/>
    <w:rsid w:val="00A228EF"/>
    <w:rsid w:val="00A229F5"/>
    <w:rsid w:val="00A26330"/>
    <w:rsid w:val="00A42151"/>
    <w:rsid w:val="00A44411"/>
    <w:rsid w:val="00A504B2"/>
    <w:rsid w:val="00A56C0F"/>
    <w:rsid w:val="00A57526"/>
    <w:rsid w:val="00A579D3"/>
    <w:rsid w:val="00A621F9"/>
    <w:rsid w:val="00A62CB2"/>
    <w:rsid w:val="00A64345"/>
    <w:rsid w:val="00A66E91"/>
    <w:rsid w:val="00A74E48"/>
    <w:rsid w:val="00A7546C"/>
    <w:rsid w:val="00A7692C"/>
    <w:rsid w:val="00A90F3C"/>
    <w:rsid w:val="00A941E7"/>
    <w:rsid w:val="00AA19BD"/>
    <w:rsid w:val="00AA2726"/>
    <w:rsid w:val="00AA409C"/>
    <w:rsid w:val="00AB7982"/>
    <w:rsid w:val="00AB7AE9"/>
    <w:rsid w:val="00AC2F00"/>
    <w:rsid w:val="00AC3674"/>
    <w:rsid w:val="00AD6105"/>
    <w:rsid w:val="00AD6AC5"/>
    <w:rsid w:val="00AE1DC3"/>
    <w:rsid w:val="00AE65E9"/>
    <w:rsid w:val="00AE7A0B"/>
    <w:rsid w:val="00B0023F"/>
    <w:rsid w:val="00B04496"/>
    <w:rsid w:val="00B04A46"/>
    <w:rsid w:val="00B061DF"/>
    <w:rsid w:val="00B16576"/>
    <w:rsid w:val="00B22781"/>
    <w:rsid w:val="00B239AC"/>
    <w:rsid w:val="00B338BC"/>
    <w:rsid w:val="00B3454E"/>
    <w:rsid w:val="00B42417"/>
    <w:rsid w:val="00B52CEE"/>
    <w:rsid w:val="00B6220D"/>
    <w:rsid w:val="00B62FEB"/>
    <w:rsid w:val="00B6634A"/>
    <w:rsid w:val="00B70A36"/>
    <w:rsid w:val="00B71B73"/>
    <w:rsid w:val="00B84DFC"/>
    <w:rsid w:val="00B864DD"/>
    <w:rsid w:val="00B868EA"/>
    <w:rsid w:val="00B870CF"/>
    <w:rsid w:val="00B91E4F"/>
    <w:rsid w:val="00B94CFB"/>
    <w:rsid w:val="00B95AFC"/>
    <w:rsid w:val="00BA1280"/>
    <w:rsid w:val="00BB26F1"/>
    <w:rsid w:val="00BB67CD"/>
    <w:rsid w:val="00BB6E9B"/>
    <w:rsid w:val="00BC3045"/>
    <w:rsid w:val="00BD6BFE"/>
    <w:rsid w:val="00BE1C05"/>
    <w:rsid w:val="00BE5842"/>
    <w:rsid w:val="00BF7C1D"/>
    <w:rsid w:val="00C06936"/>
    <w:rsid w:val="00C06946"/>
    <w:rsid w:val="00C06FD0"/>
    <w:rsid w:val="00C23D06"/>
    <w:rsid w:val="00C25CB1"/>
    <w:rsid w:val="00C3107E"/>
    <w:rsid w:val="00C31E2F"/>
    <w:rsid w:val="00C37E37"/>
    <w:rsid w:val="00C4032D"/>
    <w:rsid w:val="00C41996"/>
    <w:rsid w:val="00C42537"/>
    <w:rsid w:val="00C42C12"/>
    <w:rsid w:val="00C6255B"/>
    <w:rsid w:val="00C62D38"/>
    <w:rsid w:val="00C73BD6"/>
    <w:rsid w:val="00C7547B"/>
    <w:rsid w:val="00C8419A"/>
    <w:rsid w:val="00CA0581"/>
    <w:rsid w:val="00CA1453"/>
    <w:rsid w:val="00CA456B"/>
    <w:rsid w:val="00CB14ED"/>
    <w:rsid w:val="00CB27EF"/>
    <w:rsid w:val="00CB7079"/>
    <w:rsid w:val="00CC03F1"/>
    <w:rsid w:val="00CC30B0"/>
    <w:rsid w:val="00CC3ADF"/>
    <w:rsid w:val="00CC4C61"/>
    <w:rsid w:val="00CD39D8"/>
    <w:rsid w:val="00CD4147"/>
    <w:rsid w:val="00CD4711"/>
    <w:rsid w:val="00CE00BF"/>
    <w:rsid w:val="00CE50A9"/>
    <w:rsid w:val="00CF228E"/>
    <w:rsid w:val="00CF5EA2"/>
    <w:rsid w:val="00CF6EA6"/>
    <w:rsid w:val="00D00E6D"/>
    <w:rsid w:val="00D04558"/>
    <w:rsid w:val="00D1137C"/>
    <w:rsid w:val="00D20D6F"/>
    <w:rsid w:val="00D22A96"/>
    <w:rsid w:val="00D249BB"/>
    <w:rsid w:val="00D27FA7"/>
    <w:rsid w:val="00D32260"/>
    <w:rsid w:val="00D33C68"/>
    <w:rsid w:val="00D3416F"/>
    <w:rsid w:val="00D34E9B"/>
    <w:rsid w:val="00D35D5A"/>
    <w:rsid w:val="00D37D69"/>
    <w:rsid w:val="00D404BA"/>
    <w:rsid w:val="00D54301"/>
    <w:rsid w:val="00D6023D"/>
    <w:rsid w:val="00D63E2C"/>
    <w:rsid w:val="00D64061"/>
    <w:rsid w:val="00D75B2A"/>
    <w:rsid w:val="00D84CC5"/>
    <w:rsid w:val="00D9591A"/>
    <w:rsid w:val="00DB1B48"/>
    <w:rsid w:val="00DB32A2"/>
    <w:rsid w:val="00DB6604"/>
    <w:rsid w:val="00DC4F4B"/>
    <w:rsid w:val="00DC60A2"/>
    <w:rsid w:val="00DD66BA"/>
    <w:rsid w:val="00DE0CCE"/>
    <w:rsid w:val="00DE39EF"/>
    <w:rsid w:val="00DE3B41"/>
    <w:rsid w:val="00DF08B4"/>
    <w:rsid w:val="00DF207D"/>
    <w:rsid w:val="00DF4937"/>
    <w:rsid w:val="00DF519D"/>
    <w:rsid w:val="00DF5D0B"/>
    <w:rsid w:val="00DF6B76"/>
    <w:rsid w:val="00E2423A"/>
    <w:rsid w:val="00E247D3"/>
    <w:rsid w:val="00E26FBB"/>
    <w:rsid w:val="00E3712C"/>
    <w:rsid w:val="00E3750E"/>
    <w:rsid w:val="00E55854"/>
    <w:rsid w:val="00E66243"/>
    <w:rsid w:val="00E728BC"/>
    <w:rsid w:val="00E76BB9"/>
    <w:rsid w:val="00E83F37"/>
    <w:rsid w:val="00E8714E"/>
    <w:rsid w:val="00E9103F"/>
    <w:rsid w:val="00E97416"/>
    <w:rsid w:val="00EA0553"/>
    <w:rsid w:val="00EA18CB"/>
    <w:rsid w:val="00EA21ED"/>
    <w:rsid w:val="00EA25EC"/>
    <w:rsid w:val="00EA3B71"/>
    <w:rsid w:val="00EB25A0"/>
    <w:rsid w:val="00EC1F0A"/>
    <w:rsid w:val="00EC6682"/>
    <w:rsid w:val="00EC708F"/>
    <w:rsid w:val="00ED2044"/>
    <w:rsid w:val="00EE130D"/>
    <w:rsid w:val="00EE4314"/>
    <w:rsid w:val="00EF1736"/>
    <w:rsid w:val="00EF1F39"/>
    <w:rsid w:val="00F006FF"/>
    <w:rsid w:val="00F06A66"/>
    <w:rsid w:val="00F20F41"/>
    <w:rsid w:val="00F21B0C"/>
    <w:rsid w:val="00F2310D"/>
    <w:rsid w:val="00F237E1"/>
    <w:rsid w:val="00F24815"/>
    <w:rsid w:val="00F3276F"/>
    <w:rsid w:val="00F340A8"/>
    <w:rsid w:val="00F3557F"/>
    <w:rsid w:val="00F40A56"/>
    <w:rsid w:val="00F50F18"/>
    <w:rsid w:val="00F70381"/>
    <w:rsid w:val="00F71FDE"/>
    <w:rsid w:val="00F7665D"/>
    <w:rsid w:val="00F80B2E"/>
    <w:rsid w:val="00F825F3"/>
    <w:rsid w:val="00F9684D"/>
    <w:rsid w:val="00F96C5D"/>
    <w:rsid w:val="00FA1D8B"/>
    <w:rsid w:val="00FA59F1"/>
    <w:rsid w:val="00FB19E8"/>
    <w:rsid w:val="00FB1C38"/>
    <w:rsid w:val="00FD43D5"/>
    <w:rsid w:val="00FD7304"/>
    <w:rsid w:val="00FF43F9"/>
    <w:rsid w:val="0ADF7521"/>
    <w:rsid w:val="0AFB515B"/>
    <w:rsid w:val="11AD3785"/>
    <w:rsid w:val="138D071E"/>
    <w:rsid w:val="194B5A06"/>
    <w:rsid w:val="323F7EC9"/>
    <w:rsid w:val="3C8C1E1A"/>
    <w:rsid w:val="51D43D5E"/>
    <w:rsid w:val="58797433"/>
    <w:rsid w:val="67ABBD32"/>
    <w:rsid w:val="ADBD8767"/>
    <w:rsid w:val="C4F7F130"/>
    <w:rsid w:val="D7FED74A"/>
    <w:rsid w:val="DB9DC7B1"/>
    <w:rsid w:val="DEBE5C3F"/>
    <w:rsid w:val="E8F9E814"/>
    <w:rsid w:val="E9BF9766"/>
    <w:rsid w:val="EC67A5E5"/>
    <w:rsid w:val="FCFBD42A"/>
    <w:rsid w:val="FD1E409C"/>
    <w:rsid w:val="FF7A2FB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_GBK" w:hAnsi="方正仿宋_GBK" w:eastAsia="方正仿宋_GBK" w:cs="方正仿宋_GBK"/>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hAnsi="Calibri" w:eastAsia="仿宋_GB2312" w:cs="Times New Roman"/>
      <w:kern w:val="2"/>
      <w:sz w:val="32"/>
      <w:szCs w:val="22"/>
      <w:lang w:val="en-US" w:eastAsia="zh-CN" w:bidi="ar-SA"/>
    </w:rPr>
  </w:style>
  <w:style w:type="paragraph" w:styleId="2">
    <w:name w:val="heading 1"/>
    <w:basedOn w:val="1"/>
    <w:next w:val="1"/>
    <w:link w:val="14"/>
    <w:qFormat/>
    <w:uiPriority w:val="99"/>
    <w:pPr>
      <w:keepNext/>
      <w:keepLines/>
      <w:spacing w:before="340" w:after="330" w:line="578" w:lineRule="atLeast"/>
      <w:outlineLvl w:val="0"/>
    </w:pPr>
    <w:rPr>
      <w:b/>
      <w:bCs/>
      <w:kern w:val="44"/>
      <w:sz w:val="44"/>
      <w:szCs w:val="44"/>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6"/>
    <w:semiHidden/>
    <w:qFormat/>
    <w:uiPriority w:val="99"/>
    <w:pPr>
      <w:spacing w:line="240" w:lineRule="auto"/>
    </w:pPr>
    <w:rPr>
      <w:sz w:val="18"/>
      <w:szCs w:val="18"/>
    </w:rPr>
  </w:style>
  <w:style w:type="paragraph" w:styleId="4">
    <w:name w:val="footer"/>
    <w:basedOn w:val="1"/>
    <w:link w:val="15"/>
    <w:qFormat/>
    <w:uiPriority w:val="99"/>
    <w:pPr>
      <w:tabs>
        <w:tab w:val="center" w:pos="4153"/>
        <w:tab w:val="right" w:pos="8306"/>
      </w:tabs>
      <w:snapToGrid w:val="0"/>
      <w:spacing w:line="240" w:lineRule="atLeast"/>
      <w:jc w:val="left"/>
    </w:pPr>
    <w:rPr>
      <w:sz w:val="18"/>
      <w:szCs w:val="18"/>
    </w:rPr>
  </w:style>
  <w:style w:type="paragraph" w:styleId="5">
    <w:name w:val="toc 1"/>
    <w:basedOn w:val="1"/>
    <w:next w:val="1"/>
    <w:qFormat/>
    <w:uiPriority w:val="99"/>
    <w:pPr>
      <w:tabs>
        <w:tab w:val="right" w:leader="dot" w:pos="8296"/>
      </w:tabs>
      <w:ind w:firstLine="0" w:firstLineChars="0"/>
      <w:jc w:val="center"/>
    </w:pPr>
    <w:rPr>
      <w:rFonts w:ascii="宋体" w:hAnsi="宋体" w:eastAsia="宋体"/>
      <w:sz w:val="44"/>
      <w:szCs w:val="44"/>
    </w:rPr>
  </w:style>
  <w:style w:type="paragraph" w:styleId="6">
    <w:name w:val="Normal (Web)"/>
    <w:basedOn w:val="1"/>
    <w:unhideWhenUsed/>
    <w:qFormat/>
    <w:uiPriority w:val="99"/>
    <w:pPr>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8">
    <w:name w:val="Table Grid"/>
    <w:basedOn w:val="7"/>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locked/>
    <w:uiPriority w:val="22"/>
    <w:rPr>
      <w:b/>
      <w:bCs/>
    </w:rPr>
  </w:style>
  <w:style w:type="character" w:styleId="11">
    <w:name w:val="Hyperlink"/>
    <w:basedOn w:val="9"/>
    <w:qFormat/>
    <w:uiPriority w:val="99"/>
    <w:rPr>
      <w:rFonts w:cs="Times New Roman"/>
      <w:color w:val="0563C1"/>
      <w:u w:val="single"/>
    </w:rPr>
  </w:style>
  <w:style w:type="paragraph" w:customStyle="1" w:styleId="12">
    <w:name w:val="TOC 标题1"/>
    <w:basedOn w:val="2"/>
    <w:next w:val="1"/>
    <w:qFormat/>
    <w:uiPriority w:val="99"/>
    <w:pPr>
      <w:spacing w:before="240" w:after="0" w:line="259" w:lineRule="auto"/>
      <w:ind w:firstLine="0" w:firstLineChars="0"/>
      <w:jc w:val="left"/>
      <w:outlineLvl w:val="9"/>
    </w:pPr>
    <w:rPr>
      <w:rFonts w:ascii="Calibri Light" w:hAnsi="Calibri Light" w:eastAsia="宋体"/>
      <w:b w:val="0"/>
      <w:bCs w:val="0"/>
      <w:color w:val="2E74B5"/>
      <w:kern w:val="0"/>
      <w:sz w:val="32"/>
      <w:szCs w:val="32"/>
    </w:rPr>
  </w:style>
  <w:style w:type="paragraph" w:customStyle="1" w:styleId="13">
    <w:name w:val="列出段落1"/>
    <w:basedOn w:val="1"/>
    <w:qFormat/>
    <w:uiPriority w:val="99"/>
    <w:pPr>
      <w:ind w:firstLine="420"/>
    </w:pPr>
  </w:style>
  <w:style w:type="character" w:customStyle="1" w:styleId="14">
    <w:name w:val="标题 1 Char"/>
    <w:basedOn w:val="9"/>
    <w:link w:val="2"/>
    <w:qFormat/>
    <w:locked/>
    <w:uiPriority w:val="99"/>
    <w:rPr>
      <w:rFonts w:ascii="仿宋_GB2312" w:hAnsi="Calibri" w:eastAsia="仿宋_GB2312" w:cs="Times New Roman"/>
      <w:b/>
      <w:bCs/>
      <w:kern w:val="44"/>
      <w:sz w:val="44"/>
      <w:szCs w:val="44"/>
    </w:rPr>
  </w:style>
  <w:style w:type="character" w:customStyle="1" w:styleId="15">
    <w:name w:val="页脚 Char"/>
    <w:basedOn w:val="9"/>
    <w:link w:val="4"/>
    <w:qFormat/>
    <w:locked/>
    <w:uiPriority w:val="99"/>
    <w:rPr>
      <w:rFonts w:ascii="仿宋_GB2312" w:hAnsi="Calibri" w:eastAsia="仿宋_GB2312" w:cs="Times New Roman"/>
      <w:sz w:val="18"/>
      <w:szCs w:val="18"/>
    </w:rPr>
  </w:style>
  <w:style w:type="character" w:customStyle="1" w:styleId="16">
    <w:name w:val="批注框文本 Char"/>
    <w:basedOn w:val="9"/>
    <w:link w:val="3"/>
    <w:semiHidden/>
    <w:qFormat/>
    <w:locked/>
    <w:uiPriority w:val="99"/>
    <w:rPr>
      <w:rFonts w:ascii="仿宋_GB2312"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283</Words>
  <Characters>1618</Characters>
  <Lines>13</Lines>
  <Paragraphs>3</Paragraphs>
  <TotalTime>0</TotalTime>
  <ScaleCrop>false</ScaleCrop>
  <LinksUpToDate>false</LinksUpToDate>
  <CharactersWithSpaces>1898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2019-06-19T01:33:00Z</dcterms:created>
  <dc:creator>Arthur Liuie</dc:creator>
  <cp:lastModifiedBy>米露露</cp:lastModifiedBy>
  <cp:lastPrinted>2021-05-26T07:23:00Z</cp:lastPrinted>
  <dcterms:modified xsi:type="dcterms:W3CDTF">2022-03-10T09:36:00Z</dcterms:modified>
  <dc:title>附件2</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A302494E31234D9DA1F128E195E94B98</vt:lpwstr>
  </property>
</Properties>
</file>