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Cs w:val="44"/>
        </w:rPr>
      </w:pPr>
      <w:r>
        <w:rPr>
          <w:rFonts w:hint="eastAsia" w:ascii="华文中宋" w:hAnsi="华文中宋" w:eastAsia="华文中宋"/>
          <w:b/>
          <w:color w:val="auto"/>
          <w:szCs w:val="44"/>
        </w:rPr>
        <w:t>北京市大兴区环境保护局</w:t>
      </w:r>
      <w:r>
        <w:rPr>
          <w:rFonts w:hint="eastAsia" w:ascii="华文中宋" w:hAnsi="华文中宋" w:eastAsia="华文中宋"/>
          <w:b/>
          <w:color w:val="auto"/>
          <w:szCs w:val="44"/>
          <w:lang w:eastAsia="zh-CN"/>
        </w:rPr>
        <w:t>2018</w:t>
      </w:r>
      <w:r>
        <w:rPr>
          <w:rFonts w:hint="eastAsia" w:ascii="华文中宋" w:hAnsi="华文中宋" w:eastAsia="华文中宋"/>
          <w:b/>
          <w:color w:val="auto"/>
          <w:szCs w:val="44"/>
        </w:rPr>
        <w:t>年度</w:t>
      </w:r>
    </w:p>
    <w:p>
      <w:pPr>
        <w:pStyle w:val="3"/>
        <w:adjustRightInd w:val="0"/>
        <w:spacing w:before="312" w:beforeLines="100" w:after="312" w:afterLines="100" w:line="560" w:lineRule="exact"/>
        <w:rPr>
          <w:rFonts w:ascii="华文中宋" w:hAnsi="华文中宋" w:eastAsia="华文中宋"/>
          <w:b/>
          <w:color w:val="auto"/>
          <w:sz w:val="52"/>
          <w:szCs w:val="52"/>
        </w:rPr>
      </w:pPr>
      <w:r>
        <w:rPr>
          <w:rFonts w:hint="eastAsia" w:ascii="华文中宋" w:hAnsi="华文中宋" w:eastAsia="华文中宋"/>
          <w:b/>
          <w:color w:val="auto"/>
          <w:szCs w:val="44"/>
        </w:rPr>
        <w:t>政府信息公开工作年度报告</w:t>
      </w:r>
    </w:p>
    <w:p>
      <w:pPr>
        <w:widowControl/>
        <w:spacing w:line="560" w:lineRule="exact"/>
        <w:ind w:firstLine="641" w:firstLineChars="304"/>
        <w:outlineLvl w:val="0"/>
        <w:rPr>
          <w:rFonts w:ascii="仿宋_GB2312" w:hAnsi="宋体" w:eastAsia="仿宋_GB2312" w:cs="宋体"/>
          <w:color w:val="000000"/>
          <w:kern w:val="0"/>
          <w:sz w:val="32"/>
          <w:szCs w:val="32"/>
        </w:rPr>
      </w:pPr>
      <w:r>
        <w:rPr>
          <w:rFonts w:ascii="宋体" w:hAnsi="宋体"/>
          <w:b/>
          <w:szCs w:val="44"/>
        </w:rPr>
        <w:br w:type="page"/>
      </w:r>
      <w:r>
        <w:rPr>
          <w:rFonts w:hint="eastAsia" w:ascii="仿宋_GB2312" w:hAnsi="宋体" w:eastAsia="仿宋_GB2312" w:cs="宋体"/>
          <w:color w:val="000000"/>
          <w:kern w:val="0"/>
          <w:sz w:val="32"/>
          <w:szCs w:val="32"/>
        </w:rPr>
        <w:t>本报告是根据《中华人民共和国政府信息公开条例》（以下</w:t>
      </w:r>
      <w:r>
        <w:rPr>
          <w:rFonts w:hint="eastAsia" w:ascii="仿宋_GB2312" w:hAnsi="宋体" w:eastAsia="仿宋_GB2312"/>
          <w:sz w:val="32"/>
          <w:szCs w:val="32"/>
        </w:rPr>
        <w:t>简称《条例》）要求</w:t>
      </w:r>
      <w:r>
        <w:rPr>
          <w:rFonts w:hint="eastAsia" w:ascii="仿宋_GB2312" w:hAnsi="宋体" w:eastAsia="仿宋_GB2312"/>
          <w:color w:val="000000"/>
          <w:sz w:val="32"/>
          <w:szCs w:val="32"/>
        </w:rPr>
        <w:t>，由北京市大兴区环境保护局编</w:t>
      </w:r>
      <w:r>
        <w:rPr>
          <w:rFonts w:hint="eastAsia" w:ascii="仿宋_GB2312" w:hAnsi="宋体" w:eastAsia="仿宋_GB2312" w:cs="宋体"/>
          <w:color w:val="000000"/>
          <w:kern w:val="0"/>
          <w:sz w:val="32"/>
          <w:szCs w:val="32"/>
        </w:rPr>
        <w:t>制的</w:t>
      </w:r>
      <w:r>
        <w:rPr>
          <w:rFonts w:hint="eastAsia" w:ascii="仿宋_GB2312" w:hAnsi="宋体" w:eastAsia="仿宋_GB2312" w:cs="宋体"/>
          <w:color w:val="000000"/>
          <w:kern w:val="0"/>
          <w:sz w:val="32"/>
          <w:szCs w:val="32"/>
          <w:lang w:eastAsia="zh-CN"/>
        </w:rPr>
        <w:t>2018</w:t>
      </w:r>
      <w:r>
        <w:rPr>
          <w:rFonts w:hint="eastAsia" w:ascii="仿宋_GB2312" w:hAnsi="宋体" w:eastAsia="仿宋_GB2312" w:cs="宋体"/>
          <w:color w:val="000000"/>
          <w:kern w:val="0"/>
          <w:sz w:val="32"/>
          <w:szCs w:val="32"/>
        </w:rPr>
        <w:t>年度政府信息公开年度报告。</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全文包括概述，主动公开政府信息的情况，依申请公开政府信息和不予公开政府信息的情况，因政府信息公开申请行政复议、提起行政诉讼的情况，</w:t>
      </w:r>
      <w:r>
        <w:rPr>
          <w:rFonts w:hint="eastAsia" w:ascii="仿宋_GB2312" w:eastAsia="仿宋_GB2312"/>
          <w:sz w:val="32"/>
          <w:szCs w:val="32"/>
        </w:rPr>
        <w:t>政府信息公开的收费以及免除费用的情况，</w:t>
      </w:r>
      <w:r>
        <w:rPr>
          <w:rFonts w:hint="eastAsia" w:ascii="仿宋_GB2312" w:hAnsi="宋体" w:eastAsia="仿宋_GB2312" w:cs="宋体"/>
          <w:kern w:val="0"/>
          <w:sz w:val="32"/>
          <w:szCs w:val="32"/>
        </w:rPr>
        <w:t>政府信息公开工作存在不足及改进措施。</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本报告中所列数据的统计期限自</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年1月1日起至</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版可在大兴信息网（</w:t>
      </w:r>
      <w:r>
        <w:rPr>
          <w:rFonts w:ascii="仿宋_GB2312" w:hAnsi="宋体" w:eastAsia="仿宋_GB2312" w:cs="宋体"/>
          <w:color w:val="000000"/>
          <w:spacing w:val="-12"/>
          <w:kern w:val="0"/>
          <w:sz w:val="32"/>
          <w:szCs w:val="32"/>
        </w:rPr>
        <w:t>http://www.bjdx.gov.cn/</w:t>
      </w:r>
      <w:r>
        <w:rPr>
          <w:rFonts w:hint="eastAsia" w:ascii="仿宋_GB2312" w:hAnsi="宋体" w:eastAsia="仿宋_GB2312" w:cs="宋体"/>
          <w:spacing w:val="-2"/>
          <w:kern w:val="0"/>
          <w:sz w:val="32"/>
          <w:szCs w:val="32"/>
        </w:rPr>
        <w:t>）信息公开栏目中下载。</w:t>
      </w:r>
      <w:r>
        <w:rPr>
          <w:rFonts w:hint="eastAsia" w:ascii="仿宋_GB2312" w:hAnsi="宋体" w:eastAsia="仿宋_GB2312" w:cs="宋体"/>
          <w:kern w:val="0"/>
          <w:sz w:val="32"/>
          <w:szCs w:val="32"/>
        </w:rPr>
        <w:t>如对报告有任何疑问，请与北京市大兴区环境保护局联系（地址:北京市大兴区黄村镇</w:t>
      </w:r>
      <w:r>
        <w:rPr>
          <w:rFonts w:ascii="仿宋_GB2312" w:hAnsi="宋体" w:eastAsia="仿宋_GB2312" w:cs="宋体"/>
          <w:kern w:val="0"/>
          <w:sz w:val="32"/>
          <w:szCs w:val="32"/>
        </w:rPr>
        <w:t>兴政南巷8号</w:t>
      </w:r>
      <w:r>
        <w:rPr>
          <w:rFonts w:hint="eastAsia" w:ascii="仿宋_GB2312" w:hAnsi="宋体" w:eastAsia="仿宋_GB2312" w:cs="宋体"/>
          <w:kern w:val="0"/>
          <w:sz w:val="32"/>
          <w:szCs w:val="32"/>
        </w:rPr>
        <w:t>；邮编：</w:t>
      </w:r>
      <w:r>
        <w:rPr>
          <w:rFonts w:hint="eastAsia" w:ascii="仿宋_GB2312" w:hAnsi="宋体" w:eastAsia="仿宋_GB2312" w:cs="宋体"/>
          <w:color w:val="000000"/>
          <w:kern w:val="0"/>
          <w:sz w:val="32"/>
          <w:szCs w:val="32"/>
        </w:rPr>
        <w:t>102600</w:t>
      </w:r>
      <w:r>
        <w:rPr>
          <w:rFonts w:hint="eastAsia" w:ascii="仿宋_GB2312" w:hAnsi="宋体" w:eastAsia="仿宋_GB2312" w:cs="宋体"/>
          <w:kern w:val="0"/>
          <w:sz w:val="32"/>
          <w:szCs w:val="32"/>
        </w:rPr>
        <w:t>；</w:t>
      </w:r>
      <w:r>
        <w:rPr>
          <w:rFonts w:hint="eastAsia" w:ascii="仿宋_GB2312" w:hAnsi="宋体" w:eastAsia="仿宋_GB2312" w:cs="宋体"/>
          <w:spacing w:val="-12"/>
          <w:kern w:val="15"/>
          <w:sz w:val="32"/>
          <w:szCs w:val="32"/>
        </w:rPr>
        <w:t>联系电话：010-</w:t>
      </w:r>
      <w:r>
        <w:rPr>
          <w:rFonts w:hint="eastAsia" w:ascii="仿宋_GB2312" w:hAnsi="宋体" w:eastAsia="仿宋_GB2312" w:cs="宋体"/>
          <w:color w:val="000000"/>
          <w:kern w:val="0"/>
          <w:sz w:val="32"/>
          <w:szCs w:val="32"/>
        </w:rPr>
        <w:t>69243360</w:t>
      </w:r>
      <w:r>
        <w:rPr>
          <w:rFonts w:hint="eastAsia" w:ascii="仿宋_GB2312" w:hAnsi="宋体" w:eastAsia="仿宋_GB2312" w:cs="宋体"/>
          <w:spacing w:val="-12"/>
          <w:kern w:val="15"/>
          <w:sz w:val="32"/>
          <w:szCs w:val="32"/>
        </w:rPr>
        <w:t>；电子邮箱：</w:t>
      </w:r>
      <w:r>
        <w:fldChar w:fldCharType="begin"/>
      </w:r>
      <w:r>
        <w:instrText xml:space="preserve"> HYPERLINK "mailto:hbjbgs@bjdx.gov.cn" </w:instrText>
      </w:r>
      <w:r>
        <w:fldChar w:fldCharType="separate"/>
      </w:r>
      <w:r>
        <w:rPr>
          <w:rFonts w:ascii="仿宋_GB2312" w:hAnsi="宋体" w:eastAsia="仿宋_GB2312" w:cs="宋体"/>
          <w:color w:val="000000"/>
          <w:spacing w:val="-12"/>
          <w:kern w:val="0"/>
          <w:sz w:val="32"/>
          <w:szCs w:val="32"/>
        </w:rPr>
        <w:t>hbjbgs@bjdx.gov.cn</w:t>
      </w:r>
      <w:r>
        <w:rPr>
          <w:rFonts w:ascii="仿宋_GB2312" w:hAnsi="宋体" w:eastAsia="仿宋_GB2312" w:cs="宋体"/>
          <w:spacing w:val="-12"/>
          <w:kern w:val="0"/>
        </w:rPr>
        <w:t> </w:t>
      </w:r>
      <w:r>
        <w:rPr>
          <w:rFonts w:ascii="仿宋_GB2312" w:hAnsi="宋体" w:eastAsia="仿宋_GB2312" w:cs="宋体"/>
          <w:spacing w:val="-12"/>
          <w:kern w:val="0"/>
        </w:rPr>
        <w:fldChar w:fldCharType="end"/>
      </w:r>
      <w:r>
        <w:rPr>
          <w:rFonts w:hint="eastAsia" w:ascii="仿宋_GB2312" w:hAnsi="宋体" w:eastAsia="仿宋_GB2312" w:cs="宋体"/>
          <w:spacing w:val="-12"/>
          <w:kern w:val="15"/>
          <w:sz w:val="32"/>
          <w:szCs w:val="32"/>
        </w:rPr>
        <w:t>）。</w:t>
      </w:r>
    </w:p>
    <w:p>
      <w:pPr>
        <w:widowControl/>
        <w:spacing w:after="312" w:afterLines="100" w:line="58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color w:val="000000"/>
          <w:kern w:val="0"/>
          <w:sz w:val="32"/>
          <w:szCs w:val="32"/>
        </w:rPr>
        <w:t>一、概述</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2018</w:t>
      </w:r>
      <w:r>
        <w:rPr>
          <w:rFonts w:ascii="仿宋_GB2312" w:hAnsi="宋体" w:eastAsia="仿宋_GB2312" w:cs="宋体"/>
          <w:kern w:val="0"/>
          <w:sz w:val="32"/>
          <w:szCs w:val="32"/>
        </w:rPr>
        <w:t>年，我</w:t>
      </w:r>
      <w:r>
        <w:rPr>
          <w:rFonts w:hint="eastAsia" w:ascii="仿宋_GB2312" w:hAnsi="宋体" w:eastAsia="仿宋_GB2312" w:cs="宋体"/>
          <w:kern w:val="0"/>
          <w:sz w:val="32"/>
          <w:szCs w:val="32"/>
        </w:rPr>
        <w:t>局</w:t>
      </w:r>
      <w:r>
        <w:rPr>
          <w:rFonts w:ascii="仿宋_GB2312" w:hAnsi="宋体" w:eastAsia="仿宋_GB2312" w:cs="宋体"/>
          <w:kern w:val="0"/>
          <w:sz w:val="32"/>
          <w:szCs w:val="32"/>
        </w:rPr>
        <w:t>按照北京市和大兴区政府关于政府信息公开的有关要求，立足于</w:t>
      </w:r>
      <w:r>
        <w:rPr>
          <w:rFonts w:hint="eastAsia" w:ascii="仿宋_GB2312" w:hAnsi="宋体" w:eastAsia="仿宋_GB2312" w:cs="宋体"/>
          <w:kern w:val="0"/>
          <w:sz w:val="32"/>
          <w:szCs w:val="32"/>
        </w:rPr>
        <w:t>环境保护工作，认真贯彻</w:t>
      </w:r>
      <w:r>
        <w:rPr>
          <w:rFonts w:hint="eastAsia" w:ascii="仿宋_GB2312" w:hAnsi="华文中宋" w:eastAsia="仿宋_GB2312"/>
          <w:sz w:val="32"/>
          <w:szCs w:val="32"/>
        </w:rPr>
        <w:t>落实《大兴区</w:t>
      </w:r>
      <w:r>
        <w:rPr>
          <w:rFonts w:hint="eastAsia" w:ascii="仿宋_GB2312" w:hAnsi="华文中宋" w:eastAsia="仿宋_GB2312"/>
          <w:sz w:val="32"/>
          <w:szCs w:val="32"/>
          <w:lang w:eastAsia="zh-CN"/>
        </w:rPr>
        <w:t>2018</w:t>
      </w:r>
      <w:r>
        <w:rPr>
          <w:rFonts w:hint="eastAsia" w:ascii="仿宋_GB2312" w:hAnsi="华文中宋" w:eastAsia="仿宋_GB2312"/>
          <w:sz w:val="32"/>
          <w:szCs w:val="32"/>
        </w:rPr>
        <w:t>年政务公开工作要点》</w:t>
      </w:r>
      <w:r>
        <w:rPr>
          <w:rFonts w:ascii="仿宋_GB2312" w:hAnsi="宋体" w:eastAsia="仿宋_GB2312" w:cs="宋体"/>
          <w:kern w:val="0"/>
          <w:sz w:val="32"/>
          <w:szCs w:val="32"/>
        </w:rPr>
        <w:t>，按照“公开为原则，不公开为例外”的要求，遵循合法、及时、真实、公开和便民的原则，加大信息公开工作力度，及时公开部门文件，并报送</w:t>
      </w:r>
      <w:r>
        <w:rPr>
          <w:rFonts w:hint="eastAsia" w:ascii="仿宋_GB2312" w:hAnsi="宋体" w:eastAsia="仿宋_GB2312" w:cs="宋体"/>
          <w:kern w:val="0"/>
          <w:sz w:val="32"/>
          <w:szCs w:val="32"/>
        </w:rPr>
        <w:t>区</w:t>
      </w:r>
      <w:r>
        <w:rPr>
          <w:rFonts w:ascii="仿宋_GB2312" w:hAnsi="宋体" w:eastAsia="仿宋_GB2312" w:cs="宋体"/>
          <w:kern w:val="0"/>
          <w:sz w:val="32"/>
          <w:szCs w:val="32"/>
        </w:rPr>
        <w:t>政府门户网站；积极向</w:t>
      </w:r>
      <w:r>
        <w:rPr>
          <w:rFonts w:hint="eastAsia" w:ascii="仿宋_GB2312" w:hAnsi="宋体" w:eastAsia="仿宋_GB2312" w:cs="宋体"/>
          <w:kern w:val="0"/>
          <w:sz w:val="32"/>
          <w:szCs w:val="32"/>
        </w:rPr>
        <w:t>区</w:t>
      </w:r>
      <w:r>
        <w:rPr>
          <w:rFonts w:ascii="仿宋_GB2312" w:hAnsi="宋体" w:eastAsia="仿宋_GB2312" w:cs="宋体"/>
          <w:kern w:val="0"/>
          <w:sz w:val="32"/>
          <w:szCs w:val="32"/>
        </w:rPr>
        <w:t>政府门户网站</w:t>
      </w:r>
      <w:r>
        <w:rPr>
          <w:rFonts w:hint="eastAsia" w:ascii="仿宋_GB2312" w:hAnsi="宋体" w:eastAsia="仿宋_GB2312" w:cs="宋体"/>
          <w:kern w:val="0"/>
          <w:sz w:val="32"/>
          <w:szCs w:val="32"/>
        </w:rPr>
        <w:t>报送</w:t>
      </w:r>
      <w:r>
        <w:rPr>
          <w:rFonts w:ascii="仿宋_GB2312" w:hAnsi="宋体" w:eastAsia="仿宋_GB2312" w:cs="宋体"/>
          <w:kern w:val="0"/>
          <w:sz w:val="32"/>
          <w:szCs w:val="32"/>
        </w:rPr>
        <w:t>信息；并按照人事变动情况即时在门户网站上公开公务人员信息。本着政府信息公开工作要尽可能的贴近群众生活、最大程度为群众提供便利服务的原则，不断完善公开内容，强化载体建设，规范办事行为，提高工作水平。</w:t>
      </w:r>
      <w:r>
        <w:rPr>
          <w:rFonts w:hint="eastAsia" w:ascii="仿宋_GB2312" w:eastAsia="仿宋_GB2312"/>
          <w:sz w:val="32"/>
          <w:szCs w:val="32"/>
        </w:rPr>
        <w:t>强化健全协调有力、工作运转顺畅的政务公开机制，在信息公开、公众参与等各环节实现新突破，达到以公开促落实、以公开促规范、以公开促服务的效果。</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（一）加强组织建设</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建立健全工作机构，</w:t>
      </w:r>
      <w:r>
        <w:rPr>
          <w:rFonts w:ascii="仿宋_GB2312" w:hAnsi="宋体" w:eastAsia="仿宋_GB2312" w:cs="宋体"/>
          <w:kern w:val="0"/>
          <w:sz w:val="32"/>
          <w:szCs w:val="32"/>
        </w:rPr>
        <w:t>我局</w:t>
      </w:r>
      <w:r>
        <w:rPr>
          <w:rFonts w:hint="eastAsia" w:ascii="仿宋_GB2312" w:hAnsi="宋体" w:eastAsia="仿宋_GB2312" w:cs="宋体"/>
          <w:kern w:val="0"/>
          <w:sz w:val="32"/>
          <w:szCs w:val="32"/>
        </w:rPr>
        <w:t>已</w:t>
      </w:r>
      <w:r>
        <w:rPr>
          <w:rFonts w:ascii="仿宋_GB2312" w:hAnsi="宋体" w:eastAsia="仿宋_GB2312" w:cs="宋体"/>
          <w:kern w:val="0"/>
          <w:sz w:val="32"/>
          <w:szCs w:val="32"/>
        </w:rPr>
        <w:t>成立由局长为组长、</w:t>
      </w:r>
      <w:r>
        <w:rPr>
          <w:rFonts w:hint="eastAsia" w:ascii="仿宋_GB2312" w:hAnsi="宋体" w:eastAsia="仿宋_GB2312" w:cs="宋体"/>
          <w:kern w:val="0"/>
          <w:sz w:val="32"/>
          <w:szCs w:val="32"/>
        </w:rPr>
        <w:t>各</w:t>
      </w:r>
      <w:r>
        <w:rPr>
          <w:rFonts w:ascii="仿宋_GB2312" w:hAnsi="宋体" w:eastAsia="仿宋_GB2312" w:cs="宋体"/>
          <w:kern w:val="0"/>
          <w:sz w:val="32"/>
          <w:szCs w:val="32"/>
        </w:rPr>
        <w:t>副局长为副组长的政府信息公开工作领导小组，负责推进、协调、监督各科室站队政府信息公开工作。办公室为我局政府信息公开的日常工作机构，负责信息公开的日常事务，受理政府信息依申请公开事项。</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各科室为本科室职能范围政府信息公开的责任机构，负责及时搜集、梳理本科的政府公开有关信息，报送办公室。</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专门召开政府信息公开专题会议，安排部署政府信息公开工作，把解决实际问题作为全局政府信息公开的立足点。</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局领导高度重视政府信息公开工作，把政府信息公开工作与其他工作同安排、同检查、同考核，把政府信息公开列为年终考核项目。</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（二）完善工作机制</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我局按照“巩固、完善、深化、提高”的工作思路，根据市委市政府、区委区政府的要求，结合我局工作实际，进一步完善政府信息公开工作制度建设</w:t>
      </w:r>
      <w:r>
        <w:rPr>
          <w:rFonts w:hint="eastAsia" w:ascii="仿宋_GB2312" w:hAnsi="宋体" w:eastAsia="仿宋_GB2312" w:cs="宋体"/>
          <w:kern w:val="0"/>
          <w:sz w:val="32"/>
          <w:szCs w:val="32"/>
        </w:rPr>
        <w:t>，</w:t>
      </w:r>
      <w:r>
        <w:rPr>
          <w:rFonts w:ascii="仿宋_GB2312" w:hAnsi="宋体" w:eastAsia="仿宋_GB2312" w:cs="宋体"/>
          <w:kern w:val="0"/>
          <w:sz w:val="32"/>
          <w:szCs w:val="32"/>
        </w:rPr>
        <w:t>编制了相关的发布制度、保密审查制度、依申请公开制度、信息清理制度、不予公开制度等规章制度。</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更新《</w:t>
      </w:r>
      <w:r>
        <w:rPr>
          <w:rFonts w:hint="eastAsia" w:ascii="仿宋_GB2312" w:hAnsi="宋体" w:eastAsia="仿宋_GB2312" w:cs="宋体"/>
          <w:kern w:val="0"/>
          <w:sz w:val="32"/>
          <w:szCs w:val="32"/>
        </w:rPr>
        <w:t>政府</w:t>
      </w:r>
      <w:r>
        <w:rPr>
          <w:rFonts w:ascii="仿宋_GB2312" w:hAnsi="宋体" w:eastAsia="仿宋_GB2312" w:cs="宋体"/>
          <w:kern w:val="0"/>
          <w:sz w:val="32"/>
          <w:szCs w:val="32"/>
        </w:rPr>
        <w:t>信息公开指南》</w:t>
      </w:r>
      <w:r>
        <w:rPr>
          <w:rFonts w:hint="eastAsia" w:ascii="仿宋_GB2312" w:hAnsi="宋体" w:eastAsia="仿宋_GB2312" w:cs="宋体"/>
          <w:kern w:val="0"/>
          <w:sz w:val="32"/>
          <w:szCs w:val="32"/>
        </w:rPr>
        <w:t>，</w:t>
      </w:r>
      <w:r>
        <w:rPr>
          <w:rFonts w:ascii="仿宋_GB2312" w:hAnsi="宋体" w:eastAsia="仿宋_GB2312" w:cs="宋体"/>
          <w:kern w:val="0"/>
          <w:sz w:val="32"/>
          <w:szCs w:val="32"/>
        </w:rPr>
        <w:t>明确公开范围、公开形式、公开时限、受理机构、公开途径，用以指导日常工作，使信息公开工作有据可依，促进了工作的落实。</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严格公开程序，对于政务信息，</w:t>
      </w:r>
      <w:r>
        <w:rPr>
          <w:rFonts w:hint="eastAsia" w:ascii="仿宋_GB2312" w:hAnsi="宋体" w:eastAsia="仿宋_GB2312" w:cs="宋体"/>
          <w:kern w:val="0"/>
          <w:sz w:val="32"/>
          <w:szCs w:val="32"/>
        </w:rPr>
        <w:t>经</w:t>
      </w:r>
      <w:r>
        <w:rPr>
          <w:rFonts w:ascii="仿宋_GB2312" w:hAnsi="宋体" w:eastAsia="仿宋_GB2312" w:cs="宋体"/>
          <w:kern w:val="0"/>
          <w:sz w:val="32"/>
          <w:szCs w:val="32"/>
        </w:rPr>
        <w:t>保密</w:t>
      </w:r>
      <w:r>
        <w:rPr>
          <w:rFonts w:hint="eastAsia" w:ascii="仿宋_GB2312" w:hAnsi="宋体" w:eastAsia="仿宋_GB2312" w:cs="宋体"/>
          <w:kern w:val="0"/>
          <w:sz w:val="32"/>
          <w:szCs w:val="32"/>
        </w:rPr>
        <w:t>审查后</w:t>
      </w:r>
      <w:r>
        <w:rPr>
          <w:rFonts w:ascii="仿宋_GB2312" w:hAnsi="宋体" w:eastAsia="仿宋_GB2312" w:cs="宋体"/>
          <w:kern w:val="0"/>
          <w:sz w:val="32"/>
          <w:szCs w:val="32"/>
        </w:rPr>
        <w:t>公开；对于部门公文，由</w:t>
      </w:r>
      <w:r>
        <w:rPr>
          <w:rFonts w:hint="eastAsia" w:ascii="仿宋_GB2312" w:hAnsi="宋体" w:eastAsia="仿宋_GB2312" w:cs="宋体"/>
          <w:kern w:val="0"/>
          <w:sz w:val="32"/>
          <w:szCs w:val="32"/>
        </w:rPr>
        <w:t>信息公开领导小组副组长审批后公开，</w:t>
      </w:r>
      <w:r>
        <w:rPr>
          <w:rFonts w:ascii="仿宋_GB2312" w:hAnsi="宋体" w:eastAsia="仿宋_GB2312" w:cs="宋体"/>
          <w:kern w:val="0"/>
          <w:sz w:val="32"/>
          <w:szCs w:val="32"/>
        </w:rPr>
        <w:t>既保障了公众的知情权，又维护了信息的安全</w:t>
      </w:r>
      <w:r>
        <w:rPr>
          <w:rFonts w:hint="eastAsia" w:ascii="仿宋_GB2312" w:hAnsi="宋体" w:eastAsia="仿宋_GB2312" w:cs="宋体"/>
          <w:kern w:val="0"/>
          <w:sz w:val="32"/>
          <w:szCs w:val="32"/>
        </w:rPr>
        <w:t>。</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（三）工作落实</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1．开展《条例》的贯彻落实工作，积极组织全局各科室相关工作人员参加《条例》专题培训会议。</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2．为积极做好《条例》的贯彻落实，就完善组织推进机制、信息发布协调机制、保密审查机制、监督机制等形成了工作方案。</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3．为进一步拓展政府信息公开渠道，在环保局办公室和行政服务大厅环保窗口建立了政府信息公开查阅点。</w:t>
      </w:r>
    </w:p>
    <w:p>
      <w:pPr>
        <w:widowControl/>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（四）工作成效</w:t>
      </w:r>
    </w:p>
    <w:p>
      <w:pPr>
        <w:widowControl/>
        <w:spacing w:line="580" w:lineRule="exact"/>
        <w:ind w:left="160" w:leftChars="76"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2018年我局在</w:t>
      </w:r>
      <w:r>
        <w:rPr>
          <w:rFonts w:hint="eastAsia" w:ascii="仿宋_GB2312" w:hAnsi="宋体" w:eastAsia="仿宋_GB2312" w:cs="宋体"/>
          <w:kern w:val="0"/>
          <w:sz w:val="32"/>
          <w:szCs w:val="32"/>
          <w:lang w:eastAsia="zh-CN"/>
        </w:rPr>
        <w:t>大兴区环境保护局官方</w:t>
      </w:r>
      <w:r>
        <w:rPr>
          <w:rFonts w:hint="eastAsia" w:ascii="仿宋_GB2312" w:hAnsi="宋体" w:eastAsia="仿宋_GB2312" w:cs="宋体"/>
          <w:kern w:val="0"/>
          <w:sz w:val="32"/>
          <w:szCs w:val="32"/>
        </w:rPr>
        <w:t>网站</w:t>
      </w:r>
      <w:r>
        <w:rPr>
          <w:rFonts w:hint="eastAsia" w:ascii="仿宋_GB2312" w:hAnsi="宋体" w:eastAsia="仿宋_GB2312" w:cs="宋体"/>
          <w:kern w:val="0"/>
          <w:sz w:val="32"/>
          <w:szCs w:val="32"/>
          <w:lang w:eastAsia="zh-CN"/>
        </w:rPr>
        <w:t>、大兴区人民政府网、北京市政府信息公开专栏</w:t>
      </w:r>
      <w:r>
        <w:rPr>
          <w:rFonts w:hint="eastAsia" w:ascii="仿宋_GB2312" w:hAnsi="宋体" w:eastAsia="仿宋_GB2312" w:cs="宋体"/>
          <w:kern w:val="0"/>
          <w:sz w:val="32"/>
          <w:szCs w:val="32"/>
        </w:rPr>
        <w:t>主动公开政务信息主要包含建设项目审批及验收已批准信息、行政处罚信息、查封扣押信息、责令改正信息、</w:t>
      </w:r>
      <w:r>
        <w:fldChar w:fldCharType="begin"/>
      </w:r>
      <w:r>
        <w:instrText xml:space="preserve"> HYPERLINK "http://www.dxhb.gov.cn/web/xhbj/xxgk/zdlydbshjzljcjgxx/index.htm" </w:instrText>
      </w:r>
      <w:r>
        <w:fldChar w:fldCharType="separate"/>
      </w:r>
      <w:r>
        <w:rPr>
          <w:rFonts w:ascii="仿宋_GB2312" w:hAnsi="宋体" w:eastAsia="仿宋_GB2312" w:cs="宋体"/>
          <w:kern w:val="0"/>
          <w:sz w:val="32"/>
          <w:szCs w:val="32"/>
        </w:rPr>
        <w:t>重点流域地表水环境质量监测结果信息</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等。</w:t>
      </w:r>
    </w:p>
    <w:p>
      <w:pPr>
        <w:widowControl/>
        <w:spacing w:before="312" w:beforeLines="100" w:after="312" w:afterLines="100" w:line="580" w:lineRule="exac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按照《条例》第9至12条规定的主动公开政府信息范围，本局开展了信息清理和目录编制工作，并按照《条例》第15条规定，通过政府网站等便于公众知晓的方式主动公开。按照《条例》 第16条规定，继续完善政府信息公开大厅和政府信息查阅中心等政府信息公开查阅场所，为公民、法人或者其他组织获取政府信息提供便利。</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主动公开数据</w:t>
      </w:r>
    </w:p>
    <w:p>
      <w:pPr>
        <w:widowControl/>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lang w:eastAsia="zh-CN"/>
        </w:rPr>
        <w:t>2018</w:t>
      </w:r>
      <w:r>
        <w:rPr>
          <w:rFonts w:hint="eastAsia" w:ascii="仿宋_GB2312" w:hAnsi="华文中宋" w:eastAsia="仿宋_GB2312"/>
          <w:sz w:val="32"/>
          <w:szCs w:val="32"/>
        </w:rPr>
        <w:t>年主动公开政府信息数</w:t>
      </w:r>
      <w:r>
        <w:rPr>
          <w:rFonts w:hint="eastAsia" w:ascii="仿宋_GB2312" w:hAnsi="华文中宋" w:eastAsia="仿宋_GB2312"/>
          <w:sz w:val="32"/>
          <w:szCs w:val="32"/>
          <w:lang w:val="en-US" w:eastAsia="zh-CN"/>
        </w:rPr>
        <w:t>956</w:t>
      </w:r>
      <w:r>
        <w:rPr>
          <w:rFonts w:hint="eastAsia" w:ascii="仿宋_GB2312" w:hAnsi="华文中宋" w:eastAsia="仿宋_GB2312"/>
          <w:sz w:val="32"/>
          <w:szCs w:val="32"/>
        </w:rPr>
        <w:t>条。其中,行政职责类信息</w:t>
      </w:r>
      <w:r>
        <w:rPr>
          <w:rFonts w:hint="eastAsia" w:ascii="仿宋_GB2312" w:hAnsi="宋体" w:eastAsia="仿宋_GB2312" w:cs="宋体"/>
          <w:kern w:val="0"/>
          <w:sz w:val="32"/>
          <w:szCs w:val="32"/>
          <w:lang w:val="en-US" w:eastAsia="zh-CN"/>
        </w:rPr>
        <w:t>60</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6.3</w:t>
      </w:r>
      <w:r>
        <w:rPr>
          <w:rFonts w:ascii="仿宋_GB2312" w:hAnsi="华文中宋" w:eastAsia="仿宋_GB2312"/>
          <w:sz w:val="32"/>
          <w:szCs w:val="32"/>
        </w:rPr>
        <w:t>%</w:t>
      </w:r>
      <w:r>
        <w:rPr>
          <w:rFonts w:hint="eastAsia" w:ascii="仿宋_GB2312" w:hAnsi="华文中宋" w:eastAsia="仿宋_GB2312"/>
          <w:sz w:val="32"/>
          <w:szCs w:val="32"/>
        </w:rPr>
        <w:t>；业务动态类信息</w:t>
      </w:r>
      <w:r>
        <w:rPr>
          <w:rFonts w:hint="eastAsia" w:ascii="仿宋_GB2312" w:hAnsi="华文中宋" w:eastAsia="仿宋_GB2312"/>
          <w:sz w:val="32"/>
          <w:szCs w:val="32"/>
          <w:lang w:val="en-US" w:eastAsia="zh-CN"/>
        </w:rPr>
        <w:t>256</w:t>
      </w:r>
      <w:r>
        <w:rPr>
          <w:rFonts w:hint="eastAsia" w:ascii="仿宋_GB2312" w:hAnsi="华文中宋" w:eastAsia="仿宋_GB2312"/>
          <w:sz w:val="32"/>
          <w:szCs w:val="32"/>
        </w:rPr>
        <w:t>条，占总数的</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7</w:t>
      </w:r>
      <w:r>
        <w:rPr>
          <w:rFonts w:ascii="仿宋_GB2312" w:hAnsi="华文中宋" w:eastAsia="仿宋_GB2312"/>
          <w:sz w:val="32"/>
          <w:szCs w:val="32"/>
        </w:rPr>
        <w:t>%</w:t>
      </w:r>
      <w:r>
        <w:rPr>
          <w:rFonts w:hint="eastAsia" w:ascii="仿宋_GB2312" w:hAnsi="华文中宋" w:eastAsia="仿宋_GB2312"/>
          <w:sz w:val="32"/>
          <w:szCs w:val="32"/>
        </w:rPr>
        <w:t>，法规文件类信息1</w:t>
      </w:r>
      <w:r>
        <w:rPr>
          <w:rFonts w:hint="eastAsia" w:ascii="仿宋_GB2312" w:hAnsi="华文中宋" w:eastAsia="仿宋_GB2312"/>
          <w:sz w:val="32"/>
          <w:szCs w:val="32"/>
          <w:lang w:val="en-US" w:eastAsia="zh-CN"/>
        </w:rPr>
        <w:t>0</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华文中宋" w:eastAsia="仿宋_GB2312"/>
          <w:sz w:val="32"/>
          <w:szCs w:val="32"/>
        </w:rPr>
        <w:t>通过不同渠道和方式公开政府信息的情况，包括政府网站公开政府信息数</w:t>
      </w:r>
      <w:r>
        <w:rPr>
          <w:rFonts w:hint="eastAsia" w:ascii="仿宋_GB2312" w:hAnsi="华文中宋" w:eastAsia="仿宋_GB2312"/>
          <w:sz w:val="32"/>
          <w:szCs w:val="32"/>
          <w:lang w:val="en-US" w:eastAsia="zh-CN"/>
        </w:rPr>
        <w:t>253</w:t>
      </w:r>
      <w:r>
        <w:rPr>
          <w:rFonts w:hint="eastAsia" w:ascii="仿宋_GB2312" w:hAnsi="华文中宋" w:eastAsia="仿宋_GB2312"/>
          <w:sz w:val="32"/>
          <w:szCs w:val="32"/>
        </w:rPr>
        <w:t>条，</w:t>
      </w:r>
      <w:r>
        <w:rPr>
          <w:rFonts w:hint="eastAsia" w:ascii="仿宋_GB2312" w:hAnsi="宋体" w:eastAsia="仿宋_GB2312" w:cs="宋体"/>
          <w:kern w:val="0"/>
          <w:sz w:val="32"/>
          <w:szCs w:val="32"/>
        </w:rPr>
        <w:t>政务微博公开信息数</w:t>
      </w:r>
      <w:r>
        <w:rPr>
          <w:rFonts w:hint="eastAsia" w:ascii="仿宋_GB2312" w:hAnsi="宋体" w:eastAsia="仿宋_GB2312" w:cs="宋体"/>
          <w:kern w:val="0"/>
          <w:sz w:val="32"/>
          <w:szCs w:val="32"/>
          <w:lang w:val="en-US" w:eastAsia="zh-CN"/>
        </w:rPr>
        <w:t>567</w:t>
      </w:r>
      <w:r>
        <w:rPr>
          <w:rFonts w:hint="eastAsia" w:ascii="仿宋_GB2312" w:hAnsi="宋体" w:eastAsia="仿宋_GB2312" w:cs="宋体"/>
          <w:kern w:val="0"/>
          <w:sz w:val="32"/>
          <w:szCs w:val="32"/>
        </w:rPr>
        <w:t>条，政务微信公开信息数</w:t>
      </w:r>
      <w:r>
        <w:rPr>
          <w:rFonts w:hint="eastAsia" w:ascii="仿宋_GB2312" w:hAnsi="宋体" w:eastAsia="仿宋_GB2312" w:cs="宋体"/>
          <w:kern w:val="0"/>
          <w:sz w:val="32"/>
          <w:szCs w:val="32"/>
          <w:lang w:val="en-US" w:eastAsia="zh-CN"/>
        </w:rPr>
        <w:t>721</w:t>
      </w:r>
      <w:r>
        <w:rPr>
          <w:rFonts w:hint="eastAsia" w:ascii="仿宋_GB2312" w:hAnsi="宋体" w:eastAsia="仿宋_GB2312" w:cs="宋体"/>
          <w:kern w:val="0"/>
          <w:sz w:val="32"/>
          <w:szCs w:val="32"/>
        </w:rPr>
        <w:t>条</w:t>
      </w:r>
      <w:r>
        <w:rPr>
          <w:rFonts w:hint="eastAsia" w:ascii="仿宋_GB2312" w:hAnsi="华文中宋" w:eastAsia="仿宋_GB2312"/>
          <w:sz w:val="32"/>
          <w:szCs w:val="32"/>
        </w:rPr>
        <w:t>。</w:t>
      </w:r>
    </w:p>
    <w:p>
      <w:pPr>
        <w:widowControl/>
        <w:spacing w:before="312" w:beforeLines="100" w:after="312" w:afterLines="100" w:line="58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按照《条例》第13条规定，</w:t>
      </w:r>
      <w:r>
        <w:rPr>
          <w:rFonts w:hint="eastAsia" w:ascii="仿宋_GB2312" w:hAnsi="华文中宋" w:eastAsia="仿宋_GB2312"/>
          <w:sz w:val="32"/>
          <w:szCs w:val="32"/>
        </w:rPr>
        <w:t>本局</w:t>
      </w:r>
      <w:r>
        <w:rPr>
          <w:rFonts w:hint="eastAsia" w:ascii="仿宋_GB2312" w:hAnsi="宋体" w:eastAsia="仿宋_GB2312" w:cs="宋体"/>
          <w:kern w:val="0"/>
          <w:sz w:val="32"/>
          <w:szCs w:val="32"/>
        </w:rPr>
        <w:t>自《条例》实施之日起正式受理</w:t>
      </w:r>
      <w:r>
        <w:rPr>
          <w:rFonts w:hint="eastAsia" w:ascii="仿宋_GB2312" w:hAnsi="华文中宋" w:eastAsia="仿宋_GB2312"/>
          <w:sz w:val="32"/>
          <w:szCs w:val="32"/>
        </w:rPr>
        <w:t>公民、法人或者其他组织根据自身生产、生活、科研等特殊需要提出的政府信息公开申请。为落实《条例》确定的政府信息依申请公开制度，本</w:t>
      </w:r>
      <w:r>
        <w:rPr>
          <w:rFonts w:hint="eastAsia" w:ascii="仿宋_GB2312" w:hAnsi="宋体" w:eastAsia="仿宋_GB2312" w:cs="宋体"/>
          <w:kern w:val="0"/>
          <w:sz w:val="32"/>
          <w:szCs w:val="32"/>
        </w:rPr>
        <w:t>局继续完善政府信息公开申请受理场所，并公布政府信息公开受理机构的联系方式。</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（一）申请情况</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华文中宋" w:eastAsia="仿宋_GB2312"/>
          <w:sz w:val="32"/>
          <w:szCs w:val="32"/>
        </w:rPr>
        <w:t>本</w:t>
      </w:r>
      <w:r>
        <w:rPr>
          <w:rFonts w:hint="eastAsia" w:ascii="仿宋_GB2312" w:hAnsi="宋体" w:eastAsia="仿宋_GB2312" w:cs="宋体"/>
          <w:kern w:val="0"/>
          <w:sz w:val="32"/>
          <w:szCs w:val="32"/>
        </w:rPr>
        <w:t>局</w:t>
      </w: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年度共收到各类政府信息公开申请1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件，同上年相比，增加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件。其中，当面申请</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33</w:t>
      </w:r>
      <w:r>
        <w:rPr>
          <w:rFonts w:hint="eastAsia" w:ascii="仿宋_GB2312" w:hAnsi="宋体" w:eastAsia="仿宋_GB2312" w:cs="宋体"/>
          <w:kern w:val="0"/>
          <w:sz w:val="32"/>
          <w:szCs w:val="32"/>
        </w:rPr>
        <w:t>.3%，同上年相比，减少</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件；通过互联网提交申请</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13.3</w:t>
      </w:r>
      <w:r>
        <w:rPr>
          <w:rFonts w:hint="eastAsia" w:ascii="仿宋_GB2312" w:hAnsi="宋体" w:eastAsia="仿宋_GB2312" w:cs="宋体"/>
          <w:kern w:val="0"/>
          <w:sz w:val="32"/>
          <w:szCs w:val="32"/>
        </w:rPr>
        <w:t>%，同上年相比，增加1件。</w:t>
      </w:r>
    </w:p>
    <w:p>
      <w:pPr>
        <w:widowControl/>
        <w:spacing w:line="580" w:lineRule="exact"/>
        <w:ind w:firstLine="640" w:firstLineChars="200"/>
        <w:rPr>
          <w:rFonts w:ascii="仿宋_GB2312" w:hAnsi="宋体" w:eastAsia="仿宋_GB2312"/>
          <w:i/>
          <w:color w:val="0000FF"/>
          <w:sz w:val="32"/>
          <w:szCs w:val="32"/>
        </w:rPr>
      </w:pPr>
      <w:r>
        <w:rPr>
          <w:rFonts w:hint="eastAsia" w:ascii="仿宋_GB2312" w:hAnsi="宋体" w:eastAsia="仿宋_GB2312" w:cs="宋体"/>
          <w:kern w:val="0"/>
          <w:sz w:val="32"/>
          <w:szCs w:val="32"/>
        </w:rPr>
        <w:t>从申请的信息内容来看，</w:t>
      </w:r>
      <w:r>
        <w:rPr>
          <w:rFonts w:ascii="仿宋_GB2312" w:hAnsi="宋体" w:eastAsia="仿宋_GB2312" w:cs="宋体"/>
          <w:kern w:val="0"/>
          <w:sz w:val="32"/>
          <w:szCs w:val="32"/>
        </w:rPr>
        <w:t>申请</w:t>
      </w:r>
      <w:r>
        <w:rPr>
          <w:rFonts w:hint="eastAsia" w:ascii="仿宋_GB2312" w:hAnsi="宋体" w:eastAsia="仿宋_GB2312" w:cs="宋体"/>
          <w:kern w:val="0"/>
          <w:sz w:val="32"/>
          <w:szCs w:val="32"/>
        </w:rPr>
        <w:t>行政职责类信息</w:t>
      </w:r>
      <w:r>
        <w:rPr>
          <w:rFonts w:ascii="仿宋_GB2312" w:hAnsi="宋体" w:eastAsia="仿宋_GB2312" w:cs="宋体"/>
          <w:kern w:val="0"/>
          <w:sz w:val="32"/>
          <w:szCs w:val="32"/>
        </w:rPr>
        <w:t>占</w:t>
      </w:r>
      <w:r>
        <w:rPr>
          <w:rFonts w:hint="eastAsia" w:ascii="仿宋_GB2312" w:hAnsi="宋体" w:eastAsia="仿宋_GB2312" w:cs="宋体"/>
          <w:kern w:val="0"/>
          <w:sz w:val="32"/>
          <w:szCs w:val="32"/>
        </w:rPr>
        <w:t>100</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widowControl/>
        <w:spacing w:line="58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（二）答复情况</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已到答复期的1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件申请全部按期答复，其中：</w:t>
      </w:r>
    </w:p>
    <w:p>
      <w:pPr>
        <w:widowControl/>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“同意公开”的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w:t>
      </w:r>
    </w:p>
    <w:p>
      <w:pPr>
        <w:widowControl/>
        <w:spacing w:line="580" w:lineRule="exact"/>
        <w:ind w:firstLine="640" w:firstLineChars="200"/>
        <w:rPr>
          <w:rFonts w:ascii="仿宋_GB2312" w:hAnsi="宋体" w:eastAsia="仿宋_GB2312" w:cs="宋体"/>
          <w:kern w:val="0"/>
          <w:sz w:val="32"/>
          <w:szCs w:val="32"/>
        </w:rPr>
      </w:pPr>
      <w:r>
        <w:rPr>
          <w:rFonts w:hint="default"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信息不存在”的1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73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“同意部分公开”的1件，占总数的</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w:t>
      </w:r>
    </w:p>
    <w:p>
      <w:pPr>
        <w:widowControl/>
        <w:spacing w:before="312" w:beforeLines="100" w:after="312" w:afterLines="100" w:line="58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年，本局无行政复议或行政诉讼情况。</w:t>
      </w:r>
    </w:p>
    <w:p>
      <w:pPr>
        <w:widowControl/>
        <w:spacing w:before="312" w:beforeLines="100" w:after="312" w:afterLines="100" w:line="58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年我局</w:t>
      </w:r>
      <w:r>
        <w:rPr>
          <w:rFonts w:ascii="仿宋_GB2312" w:hAnsi="宋体" w:eastAsia="仿宋_GB2312" w:cs="宋体"/>
          <w:kern w:val="0"/>
          <w:sz w:val="32"/>
          <w:szCs w:val="32"/>
        </w:rPr>
        <w:t>强化监督管理，推进信息公开。始终把加强监督作为规范工作、阳光运行的有力保障。</w:t>
      </w:r>
      <w:r>
        <w:rPr>
          <w:rFonts w:hint="eastAsia" w:ascii="仿宋_GB2312" w:hAnsi="宋体" w:eastAsia="仿宋_GB2312" w:cs="宋体"/>
          <w:kern w:val="0"/>
          <w:sz w:val="32"/>
          <w:szCs w:val="32"/>
        </w:rPr>
        <w:t>认真贯彻落实《中华人民共和国政府信息公开条例》，信息公开工作在制度机制建设、提升规范化和信息化水平、增强公开实效等方面，取得了一定进展和成效，查征集专栏、12369网络举报平台快捷链接等。</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工作取得了一些进展，也看到了一些不足。一是关于生态环境保护重大决策政策发布、解读、回应需进一步加强；二是信息公开形式有待拓展。</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此，我局下一步工作重点：力争对涉及面广、社会关注度高的政策法规和重大措施，通过新闻发布会、接受访谈、发表文章等多方式进行宣讲解读。丰富政府信息公开渠道，积极探索新措施、新方法，丰富形式，创新手段。</w:t>
      </w:r>
    </w:p>
    <w:p>
      <w:pPr>
        <w:spacing w:line="580" w:lineRule="exact"/>
        <w:ind w:firstLine="640" w:firstLineChars="200"/>
        <w:rPr>
          <w:rFonts w:ascii="仿宋_GB2312" w:hAnsi="仿宋" w:eastAsia="仿宋_GB2312"/>
          <w:sz w:val="32"/>
          <w:szCs w:val="32"/>
        </w:rPr>
      </w:pPr>
    </w:p>
    <w:p>
      <w:pPr>
        <w:widowControl/>
        <w:spacing w:line="580" w:lineRule="exact"/>
        <w:ind w:left="3599" w:leftChars="1714"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北京市大兴区环境保护局</w:t>
      </w:r>
    </w:p>
    <w:p>
      <w:pPr>
        <w:widowControl/>
        <w:spacing w:line="580" w:lineRule="exact"/>
        <w:ind w:left="4469" w:leftChars="2128" w:right="8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三月</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tbl>
      <w:tblPr>
        <w:tblStyle w:val="11"/>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956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481</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12</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253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567</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721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121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bookmarkStart w:id="0" w:name="_GoBack"/>
            <w:bookmarkEnd w:id="0"/>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adjustRightInd w:val="0"/>
        <w:snapToGrid w:val="0"/>
        <w:spacing w:line="540" w:lineRule="exact"/>
      </w:pPr>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星简小标宋">
    <w:altName w:val="Times New Roman"/>
    <w:panose1 w:val="00000000000000000000"/>
    <w:charset w:val="00"/>
    <w:family w:val="auto"/>
    <w:pitch w:val="default"/>
    <w:sig w:usb0="00000000" w:usb1="00000000" w:usb2="00000000" w:usb3="00000000" w:csb0="00000000"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2B"/>
    <w:rsid w:val="00000FB5"/>
    <w:rsid w:val="000212BF"/>
    <w:rsid w:val="00031C21"/>
    <w:rsid w:val="000A333D"/>
    <w:rsid w:val="000C770A"/>
    <w:rsid w:val="000D1D89"/>
    <w:rsid w:val="0015021A"/>
    <w:rsid w:val="00181528"/>
    <w:rsid w:val="00222EE9"/>
    <w:rsid w:val="00243265"/>
    <w:rsid w:val="00262CA0"/>
    <w:rsid w:val="002D1095"/>
    <w:rsid w:val="002D1396"/>
    <w:rsid w:val="003345DC"/>
    <w:rsid w:val="0046510F"/>
    <w:rsid w:val="00466E2F"/>
    <w:rsid w:val="00471682"/>
    <w:rsid w:val="004A3BCD"/>
    <w:rsid w:val="004B0FAC"/>
    <w:rsid w:val="004C76D5"/>
    <w:rsid w:val="00500ED0"/>
    <w:rsid w:val="00516199"/>
    <w:rsid w:val="00522382"/>
    <w:rsid w:val="00560B6A"/>
    <w:rsid w:val="006235A0"/>
    <w:rsid w:val="00642514"/>
    <w:rsid w:val="00662C5E"/>
    <w:rsid w:val="00692B7E"/>
    <w:rsid w:val="00753E56"/>
    <w:rsid w:val="00774474"/>
    <w:rsid w:val="007B52BB"/>
    <w:rsid w:val="007B7862"/>
    <w:rsid w:val="007E33DA"/>
    <w:rsid w:val="00972489"/>
    <w:rsid w:val="00992A2F"/>
    <w:rsid w:val="009D202C"/>
    <w:rsid w:val="00A46A2B"/>
    <w:rsid w:val="00A6741B"/>
    <w:rsid w:val="00A67B9F"/>
    <w:rsid w:val="00A96CC9"/>
    <w:rsid w:val="00AC4B4B"/>
    <w:rsid w:val="00B374FF"/>
    <w:rsid w:val="00BA632C"/>
    <w:rsid w:val="00BD5B0E"/>
    <w:rsid w:val="00BE3218"/>
    <w:rsid w:val="00CA049B"/>
    <w:rsid w:val="00CA5C02"/>
    <w:rsid w:val="00CD0920"/>
    <w:rsid w:val="00D761BF"/>
    <w:rsid w:val="00D77748"/>
    <w:rsid w:val="00D92F83"/>
    <w:rsid w:val="00DE023A"/>
    <w:rsid w:val="00DF5D72"/>
    <w:rsid w:val="00EB4490"/>
    <w:rsid w:val="00F224A6"/>
    <w:rsid w:val="00F742AB"/>
    <w:rsid w:val="00F91FBF"/>
    <w:rsid w:val="00F953D7"/>
    <w:rsid w:val="00FA4992"/>
    <w:rsid w:val="0EFC191D"/>
    <w:rsid w:val="16F76918"/>
    <w:rsid w:val="1AA21335"/>
    <w:rsid w:val="31890B16"/>
    <w:rsid w:val="4CA16A97"/>
    <w:rsid w:val="5AA062F6"/>
    <w:rsid w:val="7381026A"/>
    <w:rsid w:val="76BF2402"/>
    <w:rsid w:val="77B8673A"/>
    <w:rsid w:val="7C1C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6"/>
    <w:unhideWhenUsed/>
    <w:qFormat/>
    <w:uiPriority w:val="99"/>
    <w:rPr>
      <w:rFonts w:ascii="宋体"/>
      <w:sz w:val="18"/>
      <w:szCs w:val="18"/>
    </w:rPr>
  </w:style>
  <w:style w:type="paragraph" w:styleId="3">
    <w:name w:val="Body Text"/>
    <w:basedOn w:val="1"/>
    <w:link w:val="14"/>
    <w:qFormat/>
    <w:uiPriority w:val="0"/>
    <w:pPr>
      <w:suppressAutoHyphens/>
      <w:jc w:val="center"/>
    </w:pPr>
    <w:rPr>
      <w:rFonts w:ascii="方正小标宋简体" w:hAnsi="汉仪大宋简" w:eastAsia="方正小标宋简体"/>
      <w:color w:val="000000"/>
      <w:kern w:val="0"/>
      <w:sz w:val="44"/>
      <w:szCs w:val="20"/>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unhideWhenUsed/>
    <w:qFormat/>
    <w:uiPriority w:val="99"/>
    <w:rPr>
      <w:color w:val="000000"/>
      <w:u w:val="none"/>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正文文本 Char"/>
    <w:basedOn w:val="7"/>
    <w:link w:val="3"/>
    <w:qFormat/>
    <w:uiPriority w:val="0"/>
    <w:rPr>
      <w:rFonts w:ascii="方正小标宋简体" w:hAnsi="汉仪大宋简" w:eastAsia="方正小标宋简体" w:cs="Times New Roman"/>
      <w:color w:val="000000"/>
      <w:kern w:val="0"/>
      <w:sz w:val="44"/>
      <w:szCs w:val="20"/>
    </w:rPr>
  </w:style>
  <w:style w:type="paragraph" w:customStyle="1" w:styleId="15">
    <w:name w:val="Char Char Char Char Char Char Char Char Char Char Char Char"/>
    <w:basedOn w:val="2"/>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16">
    <w:name w:val="文档结构图 Char"/>
    <w:basedOn w:val="7"/>
    <w:link w:val="2"/>
    <w:semiHidden/>
    <w:qFormat/>
    <w:uiPriority w:val="99"/>
    <w:rPr>
      <w:rFonts w:ascii="宋体" w:hAnsi="Times New Roman" w:eastAsia="宋体" w:cs="Times New Roman"/>
      <w:sz w:val="18"/>
      <w:szCs w:val="18"/>
    </w:rPr>
  </w:style>
  <w:style w:type="paragraph" w:customStyle="1" w:styleId="17">
    <w:name w:val="Char Char Char Char Char Char Char Char Char Char Char Char1"/>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806</Words>
  <Characters>4595</Characters>
  <Lines>38</Lines>
  <Paragraphs>10</Paragraphs>
  <ScaleCrop>false</ScaleCrop>
  <LinksUpToDate>false</LinksUpToDate>
  <CharactersWithSpaces>5391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2018-01-22T06:28:00Z</dcterms:created>
  <dc:creator>Administrator</dc:creator>
  <cp:lastModifiedBy>User</cp:lastModifiedBy>
  <dcterms:modified xsi:type="dcterms:W3CDTF">2019-02-13T01:48:13Z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